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F9" w:rsidRPr="00A86647" w:rsidRDefault="00DD37F9" w:rsidP="00C560E4">
      <w:pPr>
        <w:jc w:val="center"/>
        <w:rPr>
          <w:rFonts w:cs="Tahoma"/>
          <w:b w:val="0"/>
        </w:rPr>
      </w:pPr>
      <w:r w:rsidRPr="00A86647">
        <w:rPr>
          <w:rFonts w:cs="Tahoma"/>
          <w:b w:val="0"/>
        </w:rPr>
        <w:t>P</w:t>
      </w:r>
      <w:r>
        <w:rPr>
          <w:rFonts w:cs="Tahoma"/>
          <w:b w:val="0"/>
        </w:rPr>
        <w:t>LAN DOCENTE</w:t>
      </w:r>
      <w:r w:rsidRPr="00A86647">
        <w:rPr>
          <w:rFonts w:cs="Tahoma"/>
          <w:b w:val="0"/>
        </w:rPr>
        <w:t xml:space="preserve"> DE LA ASIGNATURA</w:t>
      </w:r>
    </w:p>
    <w:p w:rsidR="00DD37F9" w:rsidRPr="00A86647" w:rsidRDefault="00DD37F9" w:rsidP="00C560E4">
      <w:pPr>
        <w:rPr>
          <w:rFonts w:cs="Tahoma"/>
          <w:sz w:val="20"/>
          <w:szCs w:val="20"/>
        </w:rPr>
      </w:pPr>
    </w:p>
    <w:p w:rsidR="00DD37F9" w:rsidRPr="00A86647" w:rsidRDefault="00DD37F9" w:rsidP="00C560E4">
      <w:pPr>
        <w:jc w:val="center"/>
        <w:rPr>
          <w:rFonts w:cs="Tahoma"/>
          <w:b w:val="0"/>
        </w:rPr>
      </w:pPr>
      <w:r>
        <w:rPr>
          <w:rFonts w:cs="Tahoma"/>
          <w:b w:val="0"/>
        </w:rPr>
        <w:t>Curso académico 2013-2014</w:t>
      </w:r>
    </w:p>
    <w:p w:rsidR="00DD37F9" w:rsidRPr="00604E46" w:rsidRDefault="00DD37F9" w:rsidP="00C560E4">
      <w:pPr>
        <w:rPr>
          <w:rFonts w:ascii="Tahoma" w:hAnsi="Tahoma" w:cs="Tahoma"/>
          <w:sz w:val="20"/>
          <w:szCs w:val="20"/>
        </w:rPr>
      </w:pPr>
    </w:p>
    <w:p w:rsidR="00DD37F9" w:rsidRDefault="00DD37F9" w:rsidP="00C560E4">
      <w:pPr>
        <w:rPr>
          <w:rFonts w:ascii="Tahoma" w:hAnsi="Tahoma" w:cs="Tahoma"/>
          <w:sz w:val="20"/>
          <w:szCs w:val="20"/>
        </w:rPr>
      </w:pPr>
    </w:p>
    <w:p w:rsidR="00DD37F9" w:rsidRPr="00604E46" w:rsidRDefault="00DD37F9" w:rsidP="00C560E4">
      <w:pPr>
        <w:rPr>
          <w:rFonts w:ascii="Tahoma" w:hAnsi="Tahoma" w:cs="Tahoma"/>
          <w:sz w:val="20"/>
          <w:szCs w:val="20"/>
        </w:rPr>
      </w:pPr>
    </w:p>
    <w:p w:rsidR="00DD37F9" w:rsidRPr="00604E46" w:rsidRDefault="00DD37F9" w:rsidP="00C560E4">
      <w:pPr>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0"/>
        <w:gridCol w:w="866"/>
        <w:gridCol w:w="138"/>
        <w:gridCol w:w="144"/>
        <w:gridCol w:w="999"/>
        <w:gridCol w:w="572"/>
        <w:gridCol w:w="144"/>
        <w:gridCol w:w="284"/>
        <w:gridCol w:w="887"/>
        <w:gridCol w:w="756"/>
        <w:gridCol w:w="309"/>
        <w:gridCol w:w="320"/>
        <w:gridCol w:w="1468"/>
      </w:tblGrid>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IDENTIFICACIÓN Y CARACTERÍSTICAS DE LA ASIGNATURA</w:t>
            </w:r>
          </w:p>
        </w:tc>
      </w:tr>
      <w:tr w:rsidR="00DD37F9" w:rsidRPr="00783755" w:rsidTr="0040011D">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Código</w:t>
            </w:r>
          </w:p>
        </w:tc>
        <w:tc>
          <w:tcPr>
            <w:tcW w:w="1573" w:type="pct"/>
            <w:gridSpan w:val="5"/>
            <w:vAlign w:val="center"/>
          </w:tcPr>
          <w:p w:rsidR="00DD37F9" w:rsidRPr="00A86647" w:rsidRDefault="00DD37F9" w:rsidP="00C56006">
            <w:pPr>
              <w:rPr>
                <w:rFonts w:cs="Tahoma"/>
                <w:szCs w:val="22"/>
              </w:rPr>
            </w:pPr>
          </w:p>
        </w:tc>
        <w:tc>
          <w:tcPr>
            <w:tcW w:w="1376" w:type="pct"/>
            <w:gridSpan w:val="5"/>
            <w:shd w:val="clear" w:color="auto" w:fill="D9D9D9"/>
            <w:vAlign w:val="center"/>
          </w:tcPr>
          <w:p w:rsidR="00DD37F9" w:rsidRPr="00A86647" w:rsidRDefault="00DD37F9" w:rsidP="00C56006">
            <w:pPr>
              <w:jc w:val="center"/>
              <w:rPr>
                <w:rFonts w:cs="Tahoma"/>
                <w:szCs w:val="22"/>
              </w:rPr>
            </w:pPr>
            <w:r w:rsidRPr="00A86647">
              <w:rPr>
                <w:rFonts w:cs="Tahoma"/>
                <w:sz w:val="20"/>
                <w:szCs w:val="20"/>
              </w:rPr>
              <w:t>Créditos ECTS</w:t>
            </w:r>
          </w:p>
        </w:tc>
        <w:tc>
          <w:tcPr>
            <w:tcW w:w="1033" w:type="pct"/>
            <w:gridSpan w:val="2"/>
            <w:vAlign w:val="center"/>
          </w:tcPr>
          <w:p w:rsidR="00DD37F9" w:rsidRPr="00A86647" w:rsidRDefault="00DD37F9" w:rsidP="00C56006">
            <w:pPr>
              <w:jc w:val="center"/>
              <w:rPr>
                <w:rFonts w:cs="Tahoma"/>
                <w:szCs w:val="22"/>
              </w:rPr>
            </w:pPr>
            <w:r w:rsidRPr="00A86647">
              <w:rPr>
                <w:rFonts w:cs="Tahoma"/>
                <w:szCs w:val="22"/>
              </w:rPr>
              <w:t>6</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Denominación</w:t>
            </w:r>
          </w:p>
        </w:tc>
        <w:tc>
          <w:tcPr>
            <w:tcW w:w="3982" w:type="pct"/>
            <w:gridSpan w:val="12"/>
          </w:tcPr>
          <w:p w:rsidR="00DD37F9" w:rsidRPr="00A10D54" w:rsidRDefault="00DD37F9" w:rsidP="0073238A">
            <w:pPr>
              <w:rPr>
                <w:szCs w:val="22"/>
              </w:rPr>
            </w:pPr>
            <w:r w:rsidRPr="00A10D54">
              <w:rPr>
                <w:szCs w:val="22"/>
              </w:rPr>
              <w:t>Técnicas de Análisis Económico Regional</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Titulación/es</w:t>
            </w:r>
          </w:p>
        </w:tc>
        <w:tc>
          <w:tcPr>
            <w:tcW w:w="3982" w:type="pct"/>
            <w:gridSpan w:val="12"/>
          </w:tcPr>
          <w:p w:rsidR="00DD37F9" w:rsidRPr="00A10D54" w:rsidRDefault="00DD37F9" w:rsidP="0073238A">
            <w:pPr>
              <w:rPr>
                <w:szCs w:val="22"/>
              </w:rPr>
            </w:pPr>
            <w:r w:rsidRPr="00A10D54">
              <w:rPr>
                <w:szCs w:val="22"/>
              </w:rPr>
              <w:t>Grado en Economía</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Centro</w:t>
            </w:r>
          </w:p>
        </w:tc>
        <w:tc>
          <w:tcPr>
            <w:tcW w:w="3982" w:type="pct"/>
            <w:gridSpan w:val="12"/>
          </w:tcPr>
          <w:p w:rsidR="00DD37F9" w:rsidRPr="00A86647" w:rsidRDefault="00DD37F9" w:rsidP="00C56006">
            <w:pPr>
              <w:rPr>
                <w:rFonts w:cs="Tahoma"/>
                <w:szCs w:val="22"/>
              </w:rPr>
            </w:pPr>
            <w:r w:rsidRPr="00A86647">
              <w:rPr>
                <w:rFonts w:cs="Tahoma"/>
                <w:szCs w:val="22"/>
              </w:rPr>
              <w:t>Facultad de Ciencias Económicas y Empresariales</w:t>
            </w:r>
          </w:p>
        </w:tc>
      </w:tr>
      <w:tr w:rsidR="00DD37F9" w:rsidRPr="00783755" w:rsidTr="0040011D">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Semestre</w:t>
            </w:r>
          </w:p>
        </w:tc>
        <w:tc>
          <w:tcPr>
            <w:tcW w:w="501" w:type="pct"/>
          </w:tcPr>
          <w:p w:rsidR="00DD37F9" w:rsidRPr="00A86647" w:rsidRDefault="00DD37F9" w:rsidP="00C56006">
            <w:pPr>
              <w:rPr>
                <w:rFonts w:cs="Tahoma"/>
                <w:szCs w:val="22"/>
              </w:rPr>
            </w:pPr>
            <w:r>
              <w:rPr>
                <w:rFonts w:cs="Tahoma"/>
                <w:szCs w:val="22"/>
              </w:rPr>
              <w:t>7º</w:t>
            </w:r>
          </w:p>
        </w:tc>
        <w:tc>
          <w:tcPr>
            <w:tcW w:w="1155" w:type="pct"/>
            <w:gridSpan w:val="5"/>
            <w:shd w:val="clear" w:color="auto" w:fill="D9D9D9"/>
            <w:vAlign w:val="center"/>
          </w:tcPr>
          <w:p w:rsidR="00DD37F9" w:rsidRPr="00A86647" w:rsidRDefault="00DD37F9" w:rsidP="00C56006">
            <w:pPr>
              <w:rPr>
                <w:rFonts w:cs="Tahoma"/>
                <w:szCs w:val="22"/>
              </w:rPr>
            </w:pPr>
            <w:r w:rsidRPr="00A86647">
              <w:rPr>
                <w:rFonts w:cs="Tahoma"/>
                <w:sz w:val="20"/>
                <w:szCs w:val="20"/>
              </w:rPr>
              <w:t>Carácter</w:t>
            </w:r>
          </w:p>
        </w:tc>
        <w:tc>
          <w:tcPr>
            <w:tcW w:w="2327" w:type="pct"/>
            <w:gridSpan w:val="6"/>
          </w:tcPr>
          <w:p w:rsidR="00DD37F9" w:rsidRPr="00A86647" w:rsidRDefault="00DD37F9" w:rsidP="00C56006">
            <w:pPr>
              <w:rPr>
                <w:rFonts w:cs="Tahoma"/>
                <w:szCs w:val="22"/>
              </w:rPr>
            </w:pPr>
            <w:r>
              <w:rPr>
                <w:rFonts w:cs="Tahoma"/>
                <w:szCs w:val="22"/>
              </w:rPr>
              <w:t>Optativa</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Módulo/s</w:t>
            </w:r>
          </w:p>
        </w:tc>
        <w:tc>
          <w:tcPr>
            <w:tcW w:w="3982" w:type="pct"/>
            <w:gridSpan w:val="12"/>
          </w:tcPr>
          <w:p w:rsidR="00DD37F9" w:rsidRPr="00A10D54" w:rsidRDefault="00DD37F9" w:rsidP="0073238A">
            <w:pPr>
              <w:rPr>
                <w:szCs w:val="22"/>
              </w:rPr>
            </w:pPr>
            <w:r w:rsidRPr="00A10D54">
              <w:rPr>
                <w:szCs w:val="22"/>
              </w:rPr>
              <w:t>Métodos Cuantitativos</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Materia/s</w:t>
            </w:r>
          </w:p>
        </w:tc>
        <w:tc>
          <w:tcPr>
            <w:tcW w:w="3982" w:type="pct"/>
            <w:gridSpan w:val="12"/>
          </w:tcPr>
          <w:p w:rsidR="00DD37F9" w:rsidRPr="00A10D54" w:rsidRDefault="00DD37F9" w:rsidP="0073238A">
            <w:pPr>
              <w:rPr>
                <w:szCs w:val="22"/>
              </w:rPr>
            </w:pPr>
            <w:r w:rsidRPr="00A10D54">
              <w:rPr>
                <w:szCs w:val="22"/>
              </w:rPr>
              <w:t>Estadística – Econometría</w:t>
            </w:r>
          </w:p>
        </w:tc>
      </w:tr>
      <w:tr w:rsidR="00DD37F9" w:rsidRPr="00783755" w:rsidTr="00C56006">
        <w:trPr>
          <w:jc w:val="center"/>
        </w:trPr>
        <w:tc>
          <w:tcPr>
            <w:tcW w:w="5000" w:type="pct"/>
            <w:gridSpan w:val="13"/>
            <w:shd w:val="clear" w:color="auto" w:fill="E0E0E0"/>
            <w:vAlign w:val="center"/>
          </w:tcPr>
          <w:p w:rsidR="00DD37F9" w:rsidRPr="00A86647" w:rsidRDefault="00DD37F9" w:rsidP="00C56006">
            <w:pPr>
              <w:rPr>
                <w:rFonts w:cs="Tahoma"/>
                <w:szCs w:val="22"/>
              </w:rPr>
            </w:pPr>
            <w:r w:rsidRPr="00A86647">
              <w:rPr>
                <w:rFonts w:cs="Tahoma"/>
                <w:szCs w:val="22"/>
              </w:rPr>
              <w:t>Profesor/es</w:t>
            </w:r>
          </w:p>
        </w:tc>
      </w:tr>
      <w:tr w:rsidR="00DD37F9" w:rsidRPr="00783755" w:rsidTr="0040011D">
        <w:trPr>
          <w:jc w:val="center"/>
        </w:trPr>
        <w:tc>
          <w:tcPr>
            <w:tcW w:w="1599" w:type="pct"/>
            <w:gridSpan w:val="3"/>
            <w:vAlign w:val="center"/>
          </w:tcPr>
          <w:p w:rsidR="00DD37F9" w:rsidRPr="00A86647" w:rsidRDefault="00DD37F9" w:rsidP="00C56006">
            <w:pPr>
              <w:rPr>
                <w:rFonts w:cs="Tahoma"/>
                <w:szCs w:val="22"/>
              </w:rPr>
            </w:pPr>
            <w:r w:rsidRPr="00A86647">
              <w:rPr>
                <w:rFonts w:cs="Tahoma"/>
                <w:szCs w:val="22"/>
              </w:rPr>
              <w:t>Nombre</w:t>
            </w:r>
          </w:p>
        </w:tc>
        <w:tc>
          <w:tcPr>
            <w:tcW w:w="660" w:type="pct"/>
            <w:gridSpan w:val="2"/>
            <w:vAlign w:val="center"/>
          </w:tcPr>
          <w:p w:rsidR="00DD37F9" w:rsidRPr="00A86647" w:rsidRDefault="00DD37F9" w:rsidP="00C56006">
            <w:pPr>
              <w:jc w:val="center"/>
              <w:rPr>
                <w:rFonts w:cs="Tahoma"/>
                <w:szCs w:val="22"/>
              </w:rPr>
            </w:pPr>
            <w:r w:rsidRPr="00A86647">
              <w:rPr>
                <w:rFonts w:cs="Tahoma"/>
                <w:szCs w:val="22"/>
              </w:rPr>
              <w:t>Despacho</w:t>
            </w:r>
          </w:p>
        </w:tc>
        <w:tc>
          <w:tcPr>
            <w:tcW w:w="1528" w:type="pct"/>
            <w:gridSpan w:val="5"/>
            <w:vAlign w:val="center"/>
          </w:tcPr>
          <w:p w:rsidR="00DD37F9" w:rsidRPr="00A86647" w:rsidRDefault="00DD37F9" w:rsidP="00C56006">
            <w:pPr>
              <w:jc w:val="center"/>
              <w:rPr>
                <w:rFonts w:cs="Tahoma"/>
                <w:szCs w:val="22"/>
              </w:rPr>
            </w:pPr>
            <w:r w:rsidRPr="00A86647">
              <w:rPr>
                <w:rFonts w:cs="Tahoma"/>
                <w:szCs w:val="22"/>
              </w:rPr>
              <w:t>Correo Electrónico</w:t>
            </w:r>
          </w:p>
          <w:p w:rsidR="00DD37F9" w:rsidRPr="00A86647" w:rsidRDefault="00DD37F9" w:rsidP="00C56006">
            <w:pPr>
              <w:jc w:val="center"/>
              <w:rPr>
                <w:rFonts w:cs="Tahoma"/>
                <w:szCs w:val="22"/>
              </w:rPr>
            </w:pPr>
            <w:r w:rsidRPr="00A86647">
              <w:rPr>
                <w:rFonts w:cs="Tahoma"/>
                <w:szCs w:val="22"/>
              </w:rPr>
              <w:t>(Página Web)</w:t>
            </w:r>
          </w:p>
        </w:tc>
        <w:tc>
          <w:tcPr>
            <w:tcW w:w="1213" w:type="pct"/>
            <w:gridSpan w:val="3"/>
            <w:vAlign w:val="center"/>
          </w:tcPr>
          <w:p w:rsidR="00DD37F9" w:rsidRPr="00A86647" w:rsidRDefault="00DD37F9" w:rsidP="00C56006">
            <w:pPr>
              <w:jc w:val="center"/>
              <w:rPr>
                <w:rFonts w:cs="Tahoma"/>
                <w:szCs w:val="22"/>
              </w:rPr>
            </w:pPr>
            <w:r w:rsidRPr="00A86647">
              <w:rPr>
                <w:rFonts w:cs="Tahoma"/>
                <w:szCs w:val="22"/>
              </w:rPr>
              <w:t>Titulación y Grupo</w:t>
            </w:r>
          </w:p>
        </w:tc>
      </w:tr>
      <w:tr w:rsidR="00DD37F9" w:rsidRPr="00783755" w:rsidTr="0040011D">
        <w:trPr>
          <w:jc w:val="center"/>
        </w:trPr>
        <w:tc>
          <w:tcPr>
            <w:tcW w:w="1599" w:type="pct"/>
            <w:gridSpan w:val="3"/>
            <w:vAlign w:val="center"/>
          </w:tcPr>
          <w:p w:rsidR="00DD37F9" w:rsidRPr="001A69F3" w:rsidRDefault="00DD37F9" w:rsidP="0073238A">
            <w:pPr>
              <w:rPr>
                <w:b w:val="0"/>
                <w:szCs w:val="22"/>
              </w:rPr>
            </w:pPr>
            <w:r w:rsidRPr="001A69F3">
              <w:rPr>
                <w:b w:val="0"/>
                <w:szCs w:val="22"/>
              </w:rPr>
              <w:t>Miguel Ángel Márquez Paniagua</w:t>
            </w:r>
          </w:p>
        </w:tc>
        <w:tc>
          <w:tcPr>
            <w:tcW w:w="660" w:type="pct"/>
            <w:gridSpan w:val="2"/>
            <w:vAlign w:val="center"/>
          </w:tcPr>
          <w:p w:rsidR="00DD37F9" w:rsidRPr="001A69F3" w:rsidRDefault="00DD37F9" w:rsidP="0073238A">
            <w:pPr>
              <w:jc w:val="center"/>
              <w:rPr>
                <w:b w:val="0"/>
                <w:szCs w:val="22"/>
              </w:rPr>
            </w:pPr>
            <w:r w:rsidRPr="001A69F3">
              <w:rPr>
                <w:b w:val="0"/>
                <w:szCs w:val="22"/>
              </w:rPr>
              <w:t>70</w:t>
            </w:r>
          </w:p>
        </w:tc>
        <w:tc>
          <w:tcPr>
            <w:tcW w:w="1528" w:type="pct"/>
            <w:gridSpan w:val="5"/>
            <w:vAlign w:val="center"/>
          </w:tcPr>
          <w:p w:rsidR="00DD37F9" w:rsidRPr="001A69F3" w:rsidRDefault="00DD37F9" w:rsidP="0073238A">
            <w:pPr>
              <w:jc w:val="center"/>
              <w:rPr>
                <w:b w:val="0"/>
                <w:szCs w:val="22"/>
              </w:rPr>
            </w:pPr>
            <w:hyperlink r:id="rId7" w:history="1">
              <w:r w:rsidRPr="001A69F3">
                <w:rPr>
                  <w:rStyle w:val="Hyperlink"/>
                  <w:b w:val="0"/>
                  <w:szCs w:val="22"/>
                </w:rPr>
                <w:t>mmarquez@unex.es</w:t>
              </w:r>
            </w:hyperlink>
          </w:p>
          <w:p w:rsidR="00DD37F9" w:rsidRPr="001A69F3" w:rsidRDefault="00DD37F9" w:rsidP="0073238A">
            <w:pPr>
              <w:jc w:val="center"/>
              <w:rPr>
                <w:b w:val="0"/>
                <w:szCs w:val="22"/>
              </w:rPr>
            </w:pPr>
            <w:r w:rsidRPr="001A69F3">
              <w:rPr>
                <w:b w:val="0"/>
                <w:szCs w:val="22"/>
              </w:rPr>
              <w:t>(http://eco.unex.es/mmarquez/)</w:t>
            </w:r>
          </w:p>
        </w:tc>
        <w:tc>
          <w:tcPr>
            <w:tcW w:w="1213" w:type="pct"/>
            <w:gridSpan w:val="3"/>
            <w:vAlign w:val="center"/>
          </w:tcPr>
          <w:p w:rsidR="00DD37F9" w:rsidRPr="001A69F3" w:rsidRDefault="00DD37F9" w:rsidP="0073238A">
            <w:pPr>
              <w:jc w:val="center"/>
              <w:rPr>
                <w:b w:val="0"/>
                <w:szCs w:val="22"/>
              </w:rPr>
            </w:pPr>
            <w:r w:rsidRPr="001A69F3">
              <w:rPr>
                <w:b w:val="0"/>
                <w:szCs w:val="22"/>
              </w:rPr>
              <w:t>Grado en Economía</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Área/s de conocimiento</w:t>
            </w:r>
          </w:p>
        </w:tc>
        <w:tc>
          <w:tcPr>
            <w:tcW w:w="3982" w:type="pct"/>
            <w:gridSpan w:val="12"/>
            <w:vAlign w:val="center"/>
          </w:tcPr>
          <w:p w:rsidR="00DD37F9" w:rsidRPr="00A10D54" w:rsidRDefault="00DD37F9" w:rsidP="0073238A">
            <w:pPr>
              <w:rPr>
                <w:szCs w:val="22"/>
              </w:rPr>
            </w:pPr>
            <w:r w:rsidRPr="00A10D54">
              <w:rPr>
                <w:szCs w:val="22"/>
              </w:rPr>
              <w:t>Métodos cuantitativos para la economía y la empresa</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Departamento/s</w:t>
            </w:r>
          </w:p>
        </w:tc>
        <w:tc>
          <w:tcPr>
            <w:tcW w:w="3982" w:type="pct"/>
            <w:gridSpan w:val="12"/>
            <w:vAlign w:val="center"/>
          </w:tcPr>
          <w:p w:rsidR="00DD37F9" w:rsidRPr="00A10D54" w:rsidRDefault="00DD37F9" w:rsidP="0073238A">
            <w:pPr>
              <w:rPr>
                <w:szCs w:val="22"/>
              </w:rPr>
            </w:pPr>
            <w:r w:rsidRPr="00A10D54">
              <w:rPr>
                <w:szCs w:val="22"/>
              </w:rPr>
              <w:t>Economía</w:t>
            </w:r>
          </w:p>
        </w:tc>
      </w:tr>
      <w:tr w:rsidR="00DD37F9" w:rsidRPr="00783755" w:rsidTr="001A69F3">
        <w:trPr>
          <w:jc w:val="center"/>
        </w:trPr>
        <w:tc>
          <w:tcPr>
            <w:tcW w:w="1018" w:type="pct"/>
            <w:shd w:val="clear" w:color="auto" w:fill="E0E0E0"/>
            <w:vAlign w:val="center"/>
          </w:tcPr>
          <w:p w:rsidR="00DD37F9" w:rsidRPr="00A86647" w:rsidRDefault="00DD37F9" w:rsidP="00C56006">
            <w:pPr>
              <w:rPr>
                <w:rFonts w:cs="Tahoma"/>
                <w:sz w:val="20"/>
                <w:szCs w:val="20"/>
              </w:rPr>
            </w:pPr>
            <w:r w:rsidRPr="00A86647">
              <w:rPr>
                <w:rFonts w:cs="Tahoma"/>
                <w:sz w:val="20"/>
                <w:szCs w:val="20"/>
              </w:rPr>
              <w:t>Profesor coordinador</w:t>
            </w:r>
          </w:p>
          <w:p w:rsidR="00DD37F9" w:rsidRPr="00A86647" w:rsidRDefault="00DD37F9" w:rsidP="00C56006">
            <w:pPr>
              <w:rPr>
                <w:rFonts w:cs="Tahoma"/>
                <w:sz w:val="16"/>
                <w:szCs w:val="16"/>
              </w:rPr>
            </w:pPr>
            <w:r w:rsidRPr="00A86647">
              <w:rPr>
                <w:rFonts w:cs="Tahoma"/>
                <w:sz w:val="16"/>
                <w:szCs w:val="16"/>
              </w:rPr>
              <w:t>(si hay más de uno)</w:t>
            </w:r>
          </w:p>
        </w:tc>
        <w:tc>
          <w:tcPr>
            <w:tcW w:w="3982" w:type="pct"/>
            <w:gridSpan w:val="12"/>
            <w:vAlign w:val="center"/>
          </w:tcPr>
          <w:p w:rsidR="00DD37F9" w:rsidRPr="00A86647" w:rsidRDefault="00DD37F9" w:rsidP="00C56006">
            <w:pPr>
              <w:rPr>
                <w:rFonts w:cs="Tahoma"/>
                <w:szCs w:val="22"/>
              </w:rPr>
            </w:pPr>
          </w:p>
        </w:tc>
      </w:tr>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OBJETIVOS Y COMPETENCIAS</w:t>
            </w:r>
          </w:p>
        </w:tc>
      </w:tr>
      <w:tr w:rsidR="00DD37F9" w:rsidRPr="00783755" w:rsidTr="00C56006">
        <w:trPr>
          <w:jc w:val="center"/>
        </w:trPr>
        <w:tc>
          <w:tcPr>
            <w:tcW w:w="5000" w:type="pct"/>
            <w:gridSpan w:val="13"/>
          </w:tcPr>
          <w:p w:rsidR="00DD37F9" w:rsidRPr="00A86647" w:rsidRDefault="00DD37F9" w:rsidP="00C56006">
            <w:pPr>
              <w:rPr>
                <w:rFonts w:cs="Tahoma"/>
                <w:b w:val="0"/>
                <w:bCs/>
                <w:szCs w:val="22"/>
              </w:rPr>
            </w:pPr>
            <w:r w:rsidRPr="00A86647">
              <w:rPr>
                <w:rFonts w:cs="Tahoma"/>
                <w:b w:val="0"/>
                <w:bCs/>
                <w:szCs w:val="22"/>
              </w:rPr>
              <w:t>Objetivos</w:t>
            </w:r>
          </w:p>
        </w:tc>
      </w:tr>
      <w:tr w:rsidR="00DD37F9" w:rsidRPr="00783755" w:rsidTr="00C56006">
        <w:trPr>
          <w:jc w:val="center"/>
        </w:trPr>
        <w:tc>
          <w:tcPr>
            <w:tcW w:w="5000" w:type="pct"/>
            <w:gridSpan w:val="13"/>
          </w:tcPr>
          <w:p w:rsidR="00DD37F9" w:rsidRPr="00A10D54" w:rsidRDefault="00DD37F9" w:rsidP="0073238A">
            <w:pPr>
              <w:rPr>
                <w:szCs w:val="22"/>
              </w:rPr>
            </w:pPr>
            <w:r w:rsidRPr="00A10D54">
              <w:rPr>
                <w:szCs w:val="22"/>
              </w:rPr>
              <w:t>1. Lograr un conocimiento teórico de algunas técnicas que se utilizan habitualmente en el ámbito del análisis económico regional.</w:t>
            </w:r>
          </w:p>
        </w:tc>
      </w:tr>
      <w:tr w:rsidR="00DD37F9" w:rsidRPr="00783755" w:rsidTr="00C56006">
        <w:trPr>
          <w:jc w:val="center"/>
        </w:trPr>
        <w:tc>
          <w:tcPr>
            <w:tcW w:w="5000" w:type="pct"/>
            <w:gridSpan w:val="13"/>
          </w:tcPr>
          <w:p w:rsidR="00DD37F9" w:rsidRPr="00A10D54" w:rsidRDefault="00DD37F9" w:rsidP="0073238A">
            <w:pPr>
              <w:rPr>
                <w:szCs w:val="22"/>
              </w:rPr>
            </w:pPr>
            <w:r w:rsidRPr="00A10D54">
              <w:rPr>
                <w:szCs w:val="22"/>
              </w:rPr>
              <w:t>2. Interpretar y valorar con espíritu crítico los resultados obtenidos de la aplicación de dichas técnicas.</w:t>
            </w:r>
          </w:p>
        </w:tc>
      </w:tr>
      <w:tr w:rsidR="00DD37F9" w:rsidRPr="00783755" w:rsidTr="00C56006">
        <w:trPr>
          <w:jc w:val="center"/>
        </w:trPr>
        <w:tc>
          <w:tcPr>
            <w:tcW w:w="5000" w:type="pct"/>
            <w:gridSpan w:val="13"/>
          </w:tcPr>
          <w:p w:rsidR="00DD37F9" w:rsidRPr="00A10D54" w:rsidRDefault="00DD37F9" w:rsidP="0073238A">
            <w:pPr>
              <w:rPr>
                <w:szCs w:val="22"/>
              </w:rPr>
            </w:pPr>
            <w:r w:rsidRPr="00A10D54">
              <w:rPr>
                <w:szCs w:val="22"/>
              </w:rPr>
              <w:t>3. Que el alumno, partiendo de unos datos regionales, sea capaz de aplicar él mismo dichas técnicas utilizando las herramientas informáticas necesarias.</w:t>
            </w:r>
          </w:p>
        </w:tc>
      </w:tr>
      <w:tr w:rsidR="00DD37F9" w:rsidRPr="00783755" w:rsidTr="00C56006">
        <w:trPr>
          <w:jc w:val="center"/>
        </w:trPr>
        <w:tc>
          <w:tcPr>
            <w:tcW w:w="5000" w:type="pct"/>
            <w:gridSpan w:val="13"/>
          </w:tcPr>
          <w:p w:rsidR="00DD37F9" w:rsidRPr="00A10D54" w:rsidRDefault="00DD37F9" w:rsidP="0073238A">
            <w:pPr>
              <w:rPr>
                <w:szCs w:val="22"/>
              </w:rPr>
            </w:pPr>
            <w:r w:rsidRPr="00A10D54">
              <w:rPr>
                <w:szCs w:val="22"/>
              </w:rPr>
              <w:t>4. Que el alumno sea capaz de interpretar las técnicas de análisis regional que él mismo aplique en el contexto del análisis económico regional.</w:t>
            </w:r>
          </w:p>
        </w:tc>
      </w:tr>
      <w:tr w:rsidR="00DD37F9" w:rsidRPr="00783755" w:rsidTr="00C56006">
        <w:trPr>
          <w:jc w:val="center"/>
        </w:trPr>
        <w:tc>
          <w:tcPr>
            <w:tcW w:w="5000" w:type="pct"/>
            <w:gridSpan w:val="13"/>
          </w:tcPr>
          <w:p w:rsidR="00DD37F9" w:rsidRPr="00A86647" w:rsidRDefault="00DD37F9" w:rsidP="00C56006">
            <w:pPr>
              <w:rPr>
                <w:rFonts w:cs="Tahoma"/>
                <w:b w:val="0"/>
                <w:bCs/>
                <w:szCs w:val="22"/>
              </w:rPr>
            </w:pPr>
            <w:r w:rsidRPr="00A86647">
              <w:rPr>
                <w:rFonts w:cs="Tahoma"/>
                <w:b w:val="0"/>
                <w:bCs/>
                <w:szCs w:val="22"/>
              </w:rPr>
              <w:t>Competencias</w:t>
            </w:r>
          </w:p>
        </w:tc>
      </w:tr>
      <w:tr w:rsidR="00DD37F9" w:rsidRPr="00783755" w:rsidTr="00C56006">
        <w:trPr>
          <w:jc w:val="center"/>
        </w:trPr>
        <w:tc>
          <w:tcPr>
            <w:tcW w:w="5000" w:type="pct"/>
            <w:gridSpan w:val="13"/>
          </w:tcPr>
          <w:tbl>
            <w:tblPr>
              <w:tblW w:w="8505" w:type="dxa"/>
              <w:tblCellMar>
                <w:left w:w="70" w:type="dxa"/>
                <w:right w:w="70" w:type="dxa"/>
              </w:tblCellMar>
              <w:tblLook w:val="00A0"/>
            </w:tblPr>
            <w:tblGrid>
              <w:gridCol w:w="1030"/>
              <w:gridCol w:w="7475"/>
            </w:tblGrid>
            <w:tr w:rsidR="00DD37F9" w:rsidRPr="008B7827" w:rsidTr="00032F77">
              <w:trPr>
                <w:trHeight w:val="1255"/>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CB1</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r>
            <w:tr w:rsidR="00DD37F9" w:rsidRPr="008B7827" w:rsidTr="00032F77">
              <w:trPr>
                <w:trHeight w:val="1117"/>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CB2</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Que los estudiantes sepan aplicar sus conocimientos a su trabajo o vocación de una forma profesional y posean las competencias que suelen demostrarse por medio de la elaboración y defensa de argumentos y la resolución de problemas dentro de su área de estudio.</w:t>
                  </w:r>
                </w:p>
              </w:tc>
            </w:tr>
            <w:tr w:rsidR="00DD37F9" w:rsidRPr="008B7827" w:rsidTr="00032F77">
              <w:trPr>
                <w:trHeight w:val="888"/>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CB3</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Que los estudiantes tengan la capacidad de reunir e interpretar datos relevantes (normalmente dentro de su área de estudio) para emitir juicios que incluyan una reflexión sobre temas relevantes de índole social, científica o ética.</w:t>
                  </w:r>
                </w:p>
              </w:tc>
            </w:tr>
            <w:tr w:rsidR="00DD37F9" w:rsidRPr="008B7827" w:rsidTr="00032F77">
              <w:trPr>
                <w:trHeight w:val="404"/>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CB4</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Que los estudiantes puedan transmitir información, ideas, problemas y soluciones a un público tanto especializado como no especializado.</w:t>
                  </w:r>
                </w:p>
              </w:tc>
            </w:tr>
            <w:tr w:rsidR="00DD37F9" w:rsidRPr="008B7827" w:rsidTr="00032F77">
              <w:trPr>
                <w:trHeight w:val="534"/>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CB5</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Que los estudiantes hayan desarrollado aquellas habilidades de aprendizaje necesarias para emprender estudios posteriores con un alto grado de autonomía.</w:t>
                  </w:r>
                </w:p>
              </w:tc>
            </w:tr>
            <w:tr w:rsidR="00DD37F9" w:rsidRPr="008B7827" w:rsidTr="00032F77">
              <w:trPr>
                <w:trHeight w:val="707"/>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CG1</w:t>
                  </w:r>
                </w:p>
              </w:tc>
              <w:tc>
                <w:tcPr>
                  <w:tcW w:w="7475" w:type="dxa"/>
                  <w:tcBorders>
                    <w:top w:val="single" w:sz="8" w:space="0" w:color="auto"/>
                    <w:bottom w:val="single" w:sz="8" w:space="0" w:color="auto"/>
                  </w:tcBorders>
                  <w:shd w:val="clear" w:color="000000" w:fill="FFFFFF"/>
                  <w:vAlign w:val="center"/>
                </w:tcPr>
                <w:p w:rsidR="00DD37F9" w:rsidRPr="008B7827" w:rsidRDefault="00DD37F9" w:rsidP="0073238A">
                  <w:pPr>
                    <w:rPr>
                      <w:szCs w:val="22"/>
                    </w:rPr>
                  </w:pPr>
                  <w:r w:rsidRPr="008B7827">
                    <w:rPr>
                      <w:szCs w:val="22"/>
                    </w:rPr>
                    <w:t xml:space="preserve">Capacidad para identificar y anticipar problemas económicos relevantes, tanto en el ámbito privado como en el público, de discutir las alternativas de resolución y de seleccionar las más adecuadas. </w:t>
                  </w:r>
                </w:p>
              </w:tc>
            </w:tr>
            <w:tr w:rsidR="00DD37F9" w:rsidRPr="008B7827" w:rsidTr="00032F77">
              <w:trPr>
                <w:trHeight w:val="492"/>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CG2</w:t>
                  </w:r>
                </w:p>
              </w:tc>
              <w:tc>
                <w:tcPr>
                  <w:tcW w:w="7475" w:type="dxa"/>
                  <w:tcBorders>
                    <w:top w:val="single" w:sz="8" w:space="0" w:color="auto"/>
                    <w:bottom w:val="single" w:sz="8" w:space="0" w:color="auto"/>
                  </w:tcBorders>
                  <w:shd w:val="clear" w:color="000000" w:fill="FFFFFF"/>
                  <w:vAlign w:val="center"/>
                </w:tcPr>
                <w:p w:rsidR="00DD37F9" w:rsidRPr="008B7827" w:rsidRDefault="00DD37F9" w:rsidP="0073238A">
                  <w:pPr>
                    <w:rPr>
                      <w:szCs w:val="22"/>
                    </w:rPr>
                  </w:pPr>
                  <w:r w:rsidRPr="008B7827">
                    <w:rPr>
                      <w:szCs w:val="22"/>
                    </w:rPr>
                    <w:t xml:space="preserve">Capacidad para aportar racionalidad al análisis y a la descripción de cualquier aspecto de la realidad económica. </w:t>
                  </w:r>
                </w:p>
              </w:tc>
            </w:tr>
            <w:tr w:rsidR="00DD37F9" w:rsidRPr="008B7827" w:rsidTr="00032F77">
              <w:trPr>
                <w:trHeight w:val="579"/>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CG3</w:t>
                  </w:r>
                </w:p>
              </w:tc>
              <w:tc>
                <w:tcPr>
                  <w:tcW w:w="7475" w:type="dxa"/>
                  <w:tcBorders>
                    <w:top w:val="single" w:sz="8" w:space="0" w:color="auto"/>
                    <w:bottom w:val="single" w:sz="8" w:space="0" w:color="auto"/>
                  </w:tcBorders>
                  <w:shd w:val="clear" w:color="000000" w:fill="FFFFFF"/>
                  <w:vAlign w:val="center"/>
                </w:tcPr>
                <w:p w:rsidR="00DD37F9" w:rsidRPr="008B7827" w:rsidRDefault="00DD37F9" w:rsidP="0073238A">
                  <w:pPr>
                    <w:rPr>
                      <w:szCs w:val="22"/>
                    </w:rPr>
                  </w:pPr>
                  <w:r w:rsidRPr="008B7827">
                    <w:rPr>
                      <w:szCs w:val="22"/>
                    </w:rPr>
                    <w:t>Capacidad para aplicar al análisis de los problemas económicos criterios profesionales basados en el manejo de instrumentos técnicos.</w:t>
                  </w:r>
                </w:p>
              </w:tc>
            </w:tr>
            <w:tr w:rsidR="00DD37F9" w:rsidRPr="008B7827" w:rsidTr="00032F77">
              <w:trPr>
                <w:trHeight w:val="821"/>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CG4</w:t>
                  </w:r>
                </w:p>
              </w:tc>
              <w:tc>
                <w:tcPr>
                  <w:tcW w:w="7475" w:type="dxa"/>
                  <w:tcBorders>
                    <w:top w:val="single" w:sz="8" w:space="0" w:color="auto"/>
                    <w:bottom w:val="single" w:sz="8" w:space="0" w:color="auto"/>
                  </w:tcBorders>
                  <w:shd w:val="clear" w:color="000000" w:fill="FFFFFF"/>
                  <w:vAlign w:val="center"/>
                </w:tcPr>
                <w:p w:rsidR="00DD37F9" w:rsidRPr="008B7827" w:rsidRDefault="00DD37F9" w:rsidP="0073238A">
                  <w:pPr>
                    <w:rPr>
                      <w:szCs w:val="22"/>
                    </w:rPr>
                  </w:pPr>
                  <w:r w:rsidRPr="008B7827">
                    <w:rPr>
                      <w:szCs w:val="22"/>
                    </w:rPr>
                    <w:t>Capacidad para el diseño, gestión y redacción de proyectos de carácter económico y para emitir informes de asesoramiento sobre situaciones concretas de la economía (internacional, nacional o regional).</w:t>
                  </w:r>
                </w:p>
              </w:tc>
            </w:tr>
            <w:tr w:rsidR="00DD37F9" w:rsidRPr="008B7827" w:rsidTr="00032F77">
              <w:trPr>
                <w:trHeight w:val="274"/>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CT1</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Conocimientos de informática y dominio de las TIC</w:t>
                  </w:r>
                </w:p>
              </w:tc>
            </w:tr>
            <w:tr w:rsidR="00DD37F9" w:rsidRPr="008B7827" w:rsidTr="00032F77">
              <w:trPr>
                <w:trHeight w:val="402"/>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CT2</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de comunicación oral y escrita en lengua castellana</w:t>
                  </w:r>
                </w:p>
              </w:tc>
            </w:tr>
            <w:tr w:rsidR="00DD37F9" w:rsidRPr="008B7827" w:rsidTr="00032F77">
              <w:trPr>
                <w:trHeight w:val="409"/>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CT4</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de gestionar, analizar y sintetizar la información</w:t>
                  </w:r>
                </w:p>
              </w:tc>
            </w:tr>
            <w:tr w:rsidR="00DD37F9" w:rsidRPr="008B7827" w:rsidTr="00032F77">
              <w:trPr>
                <w:trHeight w:val="398"/>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CT5</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de trabajar en equipo</w:t>
                  </w:r>
                </w:p>
              </w:tc>
            </w:tr>
            <w:tr w:rsidR="00DD37F9" w:rsidRPr="008B7827" w:rsidTr="00032F77">
              <w:trPr>
                <w:trHeight w:val="282"/>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CT8</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de aprendizaje autónomo</w:t>
                  </w:r>
                </w:p>
              </w:tc>
            </w:tr>
            <w:tr w:rsidR="00DD37F9" w:rsidRPr="008B7827" w:rsidTr="00032F77">
              <w:trPr>
                <w:trHeight w:val="394"/>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CT9</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para el razonamiento crítico y autocrítico</w:t>
                  </w:r>
                </w:p>
              </w:tc>
            </w:tr>
            <w:tr w:rsidR="00DD37F9" w:rsidRPr="008B7827" w:rsidTr="00032F77">
              <w:trPr>
                <w:trHeight w:val="400"/>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CT10</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para la resolución de problemas</w:t>
                  </w:r>
                </w:p>
              </w:tc>
            </w:tr>
            <w:tr w:rsidR="00DD37F9" w:rsidRPr="008B7827" w:rsidTr="00032F77">
              <w:trPr>
                <w:trHeight w:val="263"/>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CT11</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para la toma de decisiones</w:t>
                  </w:r>
                </w:p>
              </w:tc>
            </w:tr>
            <w:tr w:rsidR="00DD37F9" w:rsidRPr="008B7827" w:rsidTr="00032F77">
              <w:trPr>
                <w:trHeight w:val="403"/>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CE5</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para conocer, comprender y utilizar los principios de la estadística.</w:t>
                  </w:r>
                </w:p>
              </w:tc>
            </w:tr>
            <w:tr w:rsidR="00DD37F9" w:rsidRPr="008B7827" w:rsidTr="00032F77">
              <w:trPr>
                <w:trHeight w:val="701"/>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CE9</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para conocer, comprender y utilizar los principios de la economía regional y urbana.</w:t>
                  </w:r>
                </w:p>
              </w:tc>
            </w:tr>
            <w:tr w:rsidR="00DD37F9" w:rsidRPr="008B7827" w:rsidTr="00032F77">
              <w:trPr>
                <w:trHeight w:val="525"/>
              </w:trPr>
              <w:tc>
                <w:tcPr>
                  <w:tcW w:w="1030" w:type="dxa"/>
                  <w:tcBorders>
                    <w:top w:val="single" w:sz="8" w:space="0" w:color="auto"/>
                    <w:bottom w:val="single" w:sz="8" w:space="0" w:color="auto"/>
                  </w:tcBorders>
                  <w:vAlign w:val="center"/>
                </w:tcPr>
                <w:p w:rsidR="00DD37F9" w:rsidRPr="008B7827" w:rsidRDefault="00DD37F9" w:rsidP="0073238A">
                  <w:pPr>
                    <w:jc w:val="center"/>
                    <w:rPr>
                      <w:szCs w:val="22"/>
                    </w:rPr>
                  </w:pPr>
                  <w:r w:rsidRPr="008B7827">
                    <w:rPr>
                      <w:szCs w:val="22"/>
                    </w:rPr>
                    <w:t>CE10</w:t>
                  </w:r>
                </w:p>
              </w:tc>
              <w:tc>
                <w:tcPr>
                  <w:tcW w:w="7475" w:type="dxa"/>
                  <w:tcBorders>
                    <w:top w:val="single" w:sz="8" w:space="0" w:color="auto"/>
                    <w:bottom w:val="single" w:sz="8" w:space="0" w:color="auto"/>
                  </w:tcBorders>
                  <w:vAlign w:val="center"/>
                </w:tcPr>
                <w:p w:rsidR="00DD37F9" w:rsidRPr="008B7827" w:rsidRDefault="00DD37F9" w:rsidP="0073238A">
                  <w:pPr>
                    <w:rPr>
                      <w:szCs w:val="22"/>
                    </w:rPr>
                  </w:pPr>
                  <w:r w:rsidRPr="008B7827">
                    <w:rPr>
                      <w:szCs w:val="22"/>
                    </w:rPr>
                    <w:t>Capacidad para conocer, comprender y utilizar los principios del desarrollo regional.</w:t>
                  </w:r>
                </w:p>
              </w:tc>
            </w:tr>
          </w:tbl>
          <w:p w:rsidR="00DD37F9" w:rsidRPr="00A86647" w:rsidRDefault="00DD37F9" w:rsidP="00C56006">
            <w:pPr>
              <w:rPr>
                <w:rFonts w:cs="Tahoma"/>
                <w:szCs w:val="22"/>
              </w:rPr>
            </w:pPr>
          </w:p>
        </w:tc>
      </w:tr>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TEMAS Y CONTENIDOS</w:t>
            </w:r>
          </w:p>
        </w:tc>
      </w:tr>
      <w:tr w:rsidR="00DD37F9" w:rsidRPr="00783755" w:rsidTr="00C56006">
        <w:trPr>
          <w:trHeight w:val="340"/>
          <w:jc w:val="center"/>
        </w:trPr>
        <w:tc>
          <w:tcPr>
            <w:tcW w:w="5000" w:type="pct"/>
            <w:gridSpan w:val="13"/>
            <w:vAlign w:val="center"/>
          </w:tcPr>
          <w:p w:rsidR="00DD37F9" w:rsidRPr="00A86647" w:rsidRDefault="00DD37F9" w:rsidP="00C56006">
            <w:pPr>
              <w:jc w:val="center"/>
              <w:rPr>
                <w:rFonts w:cs="Tahoma"/>
                <w:b w:val="0"/>
                <w:szCs w:val="22"/>
              </w:rPr>
            </w:pPr>
            <w:r w:rsidRPr="00A86647">
              <w:rPr>
                <w:rFonts w:cs="Tahoma"/>
                <w:b w:val="0"/>
                <w:szCs w:val="22"/>
              </w:rPr>
              <w:t>Breve descripción del contenido</w:t>
            </w:r>
          </w:p>
        </w:tc>
      </w:tr>
      <w:tr w:rsidR="00DD37F9" w:rsidRPr="00783755" w:rsidTr="00C56006">
        <w:trPr>
          <w:trHeight w:val="340"/>
          <w:jc w:val="center"/>
        </w:trPr>
        <w:tc>
          <w:tcPr>
            <w:tcW w:w="5000" w:type="pct"/>
            <w:gridSpan w:val="13"/>
            <w:vAlign w:val="center"/>
          </w:tcPr>
          <w:p w:rsidR="00DD37F9" w:rsidRPr="00A10D54" w:rsidRDefault="00DD37F9" w:rsidP="00126D33">
            <w:pPr>
              <w:autoSpaceDE w:val="0"/>
              <w:autoSpaceDN w:val="0"/>
              <w:adjustRightInd w:val="0"/>
              <w:rPr>
                <w:szCs w:val="22"/>
              </w:rPr>
            </w:pPr>
            <w:r w:rsidRPr="00A10D54">
              <w:rPr>
                <w:szCs w:val="22"/>
              </w:rPr>
              <w:t xml:space="preserve">En esta asignatura se estudiarán algunas técnicas que permiten el análisis económico regional; concretamente: </w:t>
            </w:r>
            <w:r w:rsidRPr="00A10D54">
              <w:rPr>
                <w:i/>
                <w:szCs w:val="22"/>
              </w:rPr>
              <w:t>Tablas Input-Output y Matrices de Contabilidad Social</w:t>
            </w:r>
            <w:r w:rsidRPr="00A10D54">
              <w:rPr>
                <w:szCs w:val="22"/>
              </w:rPr>
              <w:t>,</w:t>
            </w:r>
            <w:r w:rsidRPr="00A10D54">
              <w:rPr>
                <w:i/>
                <w:szCs w:val="22"/>
              </w:rPr>
              <w:t xml:space="preserve"> Indicadores regionales</w:t>
            </w:r>
            <w:r w:rsidRPr="00A10D54">
              <w:rPr>
                <w:szCs w:val="22"/>
              </w:rPr>
              <w:t>,</w:t>
            </w:r>
            <w:r w:rsidRPr="00A10D54">
              <w:rPr>
                <w:i/>
                <w:szCs w:val="22"/>
              </w:rPr>
              <w:t xml:space="preserve"> Medidas de desigualdad regional</w:t>
            </w:r>
            <w:r w:rsidRPr="00A10D54">
              <w:rPr>
                <w:szCs w:val="22"/>
              </w:rPr>
              <w:t>, e</w:t>
            </w:r>
            <w:r w:rsidRPr="00A10D54">
              <w:rPr>
                <w:i/>
                <w:szCs w:val="22"/>
              </w:rPr>
              <w:t xml:space="preserve"> Introducción al análisis de datos espaciales</w:t>
            </w:r>
            <w:r w:rsidRPr="00A10D54">
              <w:rPr>
                <w:szCs w:val="22"/>
              </w:rPr>
              <w:t xml:space="preserve">.   </w:t>
            </w:r>
          </w:p>
          <w:p w:rsidR="00DD37F9" w:rsidRPr="00126D33" w:rsidRDefault="00DD37F9" w:rsidP="00126D33">
            <w:pPr>
              <w:rPr>
                <w:szCs w:val="22"/>
              </w:rPr>
            </w:pPr>
            <w:r w:rsidRPr="00A10D54">
              <w:rPr>
                <w:szCs w:val="22"/>
              </w:rPr>
              <w:t>Se trata de técnicas que se caracterizan por tratar con cuantificaciones (datos) de la realidad socioeconómica que están asociadas con áreas geográficas determinadas. Se trata de presentar algunos de los métodos principales para analizar dichos datos regionales, exponiéndolos dentro de una estructura coherente, y posibilitando que se adquiera la habilidad necesaria para poder interpretar, y en algunos casos, aplicar algunas de dichas técnicas de análisis regional con éxito.</w:t>
            </w:r>
          </w:p>
          <w:p w:rsidR="00DD37F9" w:rsidRPr="00A86647" w:rsidRDefault="00DD37F9" w:rsidP="00C56006">
            <w:pPr>
              <w:jc w:val="center"/>
              <w:rPr>
                <w:rFonts w:cs="Tahoma"/>
                <w:b w:val="0"/>
                <w:szCs w:val="22"/>
              </w:rPr>
            </w:pPr>
          </w:p>
          <w:p w:rsidR="00DD37F9" w:rsidRPr="00A86647" w:rsidRDefault="00DD37F9" w:rsidP="00C56006">
            <w:pPr>
              <w:jc w:val="center"/>
              <w:rPr>
                <w:rFonts w:cs="Tahoma"/>
                <w:b w:val="0"/>
                <w:szCs w:val="22"/>
              </w:rPr>
            </w:pPr>
          </w:p>
        </w:tc>
      </w:tr>
      <w:tr w:rsidR="00DD37F9" w:rsidRPr="00783755" w:rsidTr="00C56006">
        <w:trPr>
          <w:trHeight w:val="340"/>
          <w:jc w:val="center"/>
        </w:trPr>
        <w:tc>
          <w:tcPr>
            <w:tcW w:w="5000" w:type="pct"/>
            <w:gridSpan w:val="13"/>
            <w:vAlign w:val="center"/>
          </w:tcPr>
          <w:p w:rsidR="00DD37F9" w:rsidRPr="00A86647" w:rsidRDefault="00DD37F9" w:rsidP="00C56006">
            <w:pPr>
              <w:jc w:val="center"/>
              <w:rPr>
                <w:rFonts w:cs="Tahoma"/>
                <w:b w:val="0"/>
                <w:szCs w:val="22"/>
              </w:rPr>
            </w:pPr>
            <w:r w:rsidRPr="00A86647">
              <w:rPr>
                <w:rFonts w:cs="Tahoma"/>
                <w:b w:val="0"/>
                <w:szCs w:val="22"/>
              </w:rPr>
              <w:t>Temario de la asignatura</w:t>
            </w:r>
          </w:p>
        </w:tc>
      </w:tr>
      <w:tr w:rsidR="00DD37F9" w:rsidRPr="00783755" w:rsidTr="00C56006">
        <w:trPr>
          <w:jc w:val="center"/>
        </w:trPr>
        <w:tc>
          <w:tcPr>
            <w:tcW w:w="5000" w:type="pct"/>
            <w:gridSpan w:val="13"/>
          </w:tcPr>
          <w:p w:rsidR="00DD37F9" w:rsidRPr="00A86647" w:rsidRDefault="00DD37F9" w:rsidP="00C56006">
            <w:pPr>
              <w:rPr>
                <w:rFonts w:cs="Tahoma"/>
                <w:szCs w:val="22"/>
              </w:rPr>
            </w:pPr>
            <w:r w:rsidRPr="00A86647">
              <w:rPr>
                <w:rFonts w:cs="Tahoma"/>
                <w:szCs w:val="22"/>
              </w:rPr>
              <w:t>Denominación del tema 1:</w:t>
            </w:r>
            <w:r>
              <w:rPr>
                <w:rFonts w:cs="Tahoma"/>
                <w:szCs w:val="22"/>
              </w:rPr>
              <w:t xml:space="preserve"> </w:t>
            </w:r>
            <w:r w:rsidRPr="00126D33">
              <w:rPr>
                <w:b w:val="0"/>
                <w:spacing w:val="-3"/>
                <w:sz w:val="20"/>
                <w:szCs w:val="20"/>
              </w:rPr>
              <w:t>INTRODUCCIÓN AL ANÁLISIS ESTADÍSTICO REGIONAL.</w:t>
            </w:r>
          </w:p>
          <w:p w:rsidR="00DD37F9" w:rsidRDefault="00DD37F9" w:rsidP="00C56006">
            <w:pPr>
              <w:ind w:left="180"/>
              <w:rPr>
                <w:rFonts w:cs="Tahoma"/>
                <w:szCs w:val="22"/>
              </w:rPr>
            </w:pPr>
          </w:p>
          <w:p w:rsidR="00DD37F9" w:rsidRDefault="00DD37F9" w:rsidP="00C56006">
            <w:pPr>
              <w:ind w:left="180"/>
              <w:rPr>
                <w:rFonts w:cs="Tahoma"/>
                <w:szCs w:val="22"/>
              </w:rPr>
            </w:pPr>
            <w:r w:rsidRPr="00A86647">
              <w:rPr>
                <w:rFonts w:cs="Tahoma"/>
                <w:szCs w:val="22"/>
              </w:rPr>
              <w:t>Contenidos teóricos del tema 1:</w:t>
            </w:r>
            <w:r>
              <w:rPr>
                <w:rFonts w:cs="Tahoma"/>
                <w:szCs w:val="22"/>
              </w:rPr>
              <w:t xml:space="preserve"> </w:t>
            </w:r>
          </w:p>
          <w:p w:rsidR="00DD37F9" w:rsidRPr="00126D33" w:rsidRDefault="00DD37F9" w:rsidP="00126D33">
            <w:pPr>
              <w:numPr>
                <w:ilvl w:val="1"/>
                <w:numId w:val="2"/>
              </w:numPr>
              <w:tabs>
                <w:tab w:val="left" w:pos="-720"/>
                <w:tab w:val="left" w:pos="0"/>
                <w:tab w:val="left" w:pos="720"/>
              </w:tabs>
              <w:suppressAutoHyphens/>
              <w:ind w:left="357" w:firstLine="28"/>
              <w:rPr>
                <w:b w:val="0"/>
                <w:spacing w:val="-3"/>
                <w:szCs w:val="22"/>
              </w:rPr>
            </w:pPr>
            <w:r w:rsidRPr="00126D33">
              <w:rPr>
                <w:b w:val="0"/>
                <w:spacing w:val="-3"/>
                <w:szCs w:val="22"/>
              </w:rPr>
              <w:t>Introducción.</w:t>
            </w:r>
          </w:p>
          <w:p w:rsidR="00DD37F9" w:rsidRPr="00126D33" w:rsidRDefault="00DD37F9" w:rsidP="00126D33">
            <w:pPr>
              <w:numPr>
                <w:ilvl w:val="1"/>
                <w:numId w:val="2"/>
              </w:numPr>
              <w:tabs>
                <w:tab w:val="left" w:pos="-720"/>
                <w:tab w:val="left" w:pos="0"/>
                <w:tab w:val="left" w:pos="720"/>
              </w:tabs>
              <w:suppressAutoHyphens/>
              <w:ind w:left="357" w:firstLine="28"/>
              <w:rPr>
                <w:b w:val="0"/>
                <w:spacing w:val="-3"/>
                <w:szCs w:val="22"/>
              </w:rPr>
            </w:pPr>
            <w:r w:rsidRPr="00126D33">
              <w:rPr>
                <w:b w:val="0"/>
                <w:spacing w:val="-3"/>
                <w:szCs w:val="22"/>
              </w:rPr>
              <w:t>Los datos espaciales</w:t>
            </w:r>
          </w:p>
          <w:p w:rsidR="00DD37F9" w:rsidRPr="00126D33" w:rsidRDefault="00DD37F9" w:rsidP="00126D33">
            <w:pPr>
              <w:numPr>
                <w:ilvl w:val="1"/>
                <w:numId w:val="2"/>
              </w:numPr>
              <w:tabs>
                <w:tab w:val="left" w:pos="-720"/>
                <w:tab w:val="left" w:pos="0"/>
                <w:tab w:val="left" w:pos="720"/>
              </w:tabs>
              <w:suppressAutoHyphens/>
              <w:ind w:left="357" w:firstLine="28"/>
              <w:rPr>
                <w:b w:val="0"/>
                <w:spacing w:val="-3"/>
                <w:szCs w:val="22"/>
              </w:rPr>
            </w:pPr>
            <w:r w:rsidRPr="00126D33">
              <w:rPr>
                <w:b w:val="0"/>
                <w:spacing w:val="-3"/>
                <w:szCs w:val="22"/>
              </w:rPr>
              <w:t>Los métodos de análisis económico regional.</w:t>
            </w:r>
          </w:p>
          <w:p w:rsidR="00DD37F9" w:rsidRDefault="00DD37F9" w:rsidP="00C56006">
            <w:pPr>
              <w:ind w:left="360"/>
              <w:rPr>
                <w:rFonts w:cs="Tahoma"/>
                <w:szCs w:val="22"/>
              </w:rPr>
            </w:pPr>
          </w:p>
          <w:p w:rsidR="00DD37F9" w:rsidRPr="00A10D54" w:rsidRDefault="00DD37F9" w:rsidP="00126D33">
            <w:pPr>
              <w:ind w:left="360"/>
              <w:rPr>
                <w:szCs w:val="22"/>
              </w:rPr>
            </w:pPr>
            <w:r w:rsidRPr="00A86647">
              <w:rPr>
                <w:rFonts w:cs="Tahoma"/>
                <w:szCs w:val="22"/>
              </w:rPr>
              <w:t>Metodología:</w:t>
            </w:r>
            <w:r>
              <w:rPr>
                <w:rFonts w:cs="Tahoma"/>
                <w:szCs w:val="22"/>
              </w:rPr>
              <w:t xml:space="preserve"> </w:t>
            </w:r>
            <w:r w:rsidRPr="008F3725">
              <w:rPr>
                <w:b w:val="0"/>
                <w:szCs w:val="22"/>
              </w:rPr>
              <w:t>Explicación en Grupo Grande mediante lecciones magistrales.</w:t>
            </w:r>
            <w:r w:rsidRPr="008F3725">
              <w:rPr>
                <w:b w:val="0"/>
                <w:spacing w:val="-3"/>
                <w:szCs w:val="22"/>
              </w:rPr>
              <w:t xml:space="preserve"> Tras la entrega de documentación (tema y/o presentaciones tipo powerpoint) previa a la clase expositiva del profesor, se analizarán y sintetizarán los conceptos necesarios. </w:t>
            </w:r>
            <w:r w:rsidRPr="008F3725">
              <w:rPr>
                <w:b w:val="0"/>
                <w:szCs w:val="22"/>
              </w:rPr>
              <w:t>Se incentivará la discusión conjunta en clase.</w:t>
            </w:r>
            <w:r w:rsidRPr="00A10D54">
              <w:rPr>
                <w:szCs w:val="22"/>
              </w:rPr>
              <w:t xml:space="preserve"> </w:t>
            </w:r>
          </w:p>
          <w:p w:rsidR="00DD37F9" w:rsidRDefault="00DD37F9" w:rsidP="00C56006">
            <w:pPr>
              <w:ind w:left="360"/>
              <w:rPr>
                <w:rFonts w:cs="Tahoma"/>
                <w:szCs w:val="22"/>
              </w:rPr>
            </w:pPr>
          </w:p>
          <w:p w:rsidR="00DD37F9" w:rsidRDefault="00DD37F9" w:rsidP="00C56006">
            <w:pPr>
              <w:ind w:left="180"/>
              <w:rPr>
                <w:rFonts w:cs="Tahoma"/>
                <w:szCs w:val="22"/>
              </w:rPr>
            </w:pPr>
            <w:r w:rsidRPr="00A86647">
              <w:rPr>
                <w:rFonts w:cs="Tahoma"/>
                <w:szCs w:val="22"/>
              </w:rPr>
              <w:t>Contenidos prácticos del tema 1:</w:t>
            </w:r>
          </w:p>
          <w:p w:rsidR="00DD37F9" w:rsidRPr="008F3725" w:rsidRDefault="00DD37F9" w:rsidP="008F3725">
            <w:pPr>
              <w:ind w:left="360"/>
              <w:rPr>
                <w:b w:val="0"/>
                <w:szCs w:val="22"/>
              </w:rPr>
            </w:pPr>
            <w:r w:rsidRPr="008F3725">
              <w:rPr>
                <w:b w:val="0"/>
                <w:szCs w:val="22"/>
              </w:rPr>
              <w:t>Análisis exploratorio de datos regionales.</w:t>
            </w:r>
          </w:p>
          <w:p w:rsidR="00DD37F9" w:rsidRPr="008F3725" w:rsidRDefault="00DD37F9" w:rsidP="008F3725">
            <w:pPr>
              <w:ind w:left="360"/>
              <w:rPr>
                <w:b w:val="0"/>
                <w:szCs w:val="22"/>
              </w:rPr>
            </w:pPr>
          </w:p>
          <w:p w:rsidR="00DD37F9" w:rsidRPr="00A86647" w:rsidRDefault="00DD37F9" w:rsidP="008F3725">
            <w:pPr>
              <w:ind w:left="180"/>
              <w:rPr>
                <w:rFonts w:cs="Tahoma"/>
                <w:szCs w:val="22"/>
              </w:rPr>
            </w:pPr>
            <w:r w:rsidRPr="00A10D54">
              <w:rPr>
                <w:szCs w:val="22"/>
              </w:rPr>
              <w:t xml:space="preserve">Metodología: </w:t>
            </w:r>
            <w:r w:rsidRPr="008F3725">
              <w:rPr>
                <w:b w:val="0"/>
                <w:szCs w:val="22"/>
              </w:rPr>
              <w:t xml:space="preserve">Prácticas en la sala de ordenadores y análisis individual fuera del aula. Realización de problemas. Análisis de dificultades en su resolución y solventar esas dificultades. Se persigue la aplicación de contenidos teóricos a la práctica mediante la resolución de casos prácticos. </w:t>
            </w:r>
            <w:r w:rsidRPr="008F3725">
              <w:rPr>
                <w:b w:val="0"/>
                <w:spacing w:val="-3"/>
                <w:szCs w:val="22"/>
              </w:rPr>
              <w:t>En todos los casos, se motivará la interacción, discusión y participación activa de los alumnos en las clases.</w:t>
            </w:r>
          </w:p>
          <w:p w:rsidR="00DD37F9" w:rsidRPr="00A86647" w:rsidRDefault="00DD37F9" w:rsidP="006A3750">
            <w:pPr>
              <w:rPr>
                <w:rFonts w:cs="Tahoma"/>
                <w:szCs w:val="22"/>
              </w:rPr>
            </w:pPr>
          </w:p>
        </w:tc>
      </w:tr>
      <w:tr w:rsidR="00DD37F9" w:rsidRPr="00783755" w:rsidTr="00C56006">
        <w:trPr>
          <w:jc w:val="center"/>
        </w:trPr>
        <w:tc>
          <w:tcPr>
            <w:tcW w:w="5000" w:type="pct"/>
            <w:gridSpan w:val="13"/>
          </w:tcPr>
          <w:p w:rsidR="00DD37F9" w:rsidRPr="00A86647" w:rsidRDefault="00DD37F9" w:rsidP="00C56006">
            <w:pPr>
              <w:rPr>
                <w:rFonts w:cs="Tahoma"/>
                <w:szCs w:val="22"/>
              </w:rPr>
            </w:pPr>
            <w:r w:rsidRPr="00A86647">
              <w:rPr>
                <w:rFonts w:cs="Tahoma"/>
                <w:szCs w:val="22"/>
              </w:rPr>
              <w:t>Denominación del tema 2:</w:t>
            </w:r>
            <w:r w:rsidRPr="00A10D54">
              <w:rPr>
                <w:b w:val="0"/>
                <w:spacing w:val="-3"/>
                <w:szCs w:val="22"/>
              </w:rPr>
              <w:t xml:space="preserve"> ANÁLISIS INPUT-OUTPUT Y MATRICES DE CONTABILIDAD SOCIAL.</w:t>
            </w:r>
          </w:p>
          <w:p w:rsidR="00DD37F9" w:rsidRDefault="00DD37F9" w:rsidP="00C56006">
            <w:pPr>
              <w:ind w:left="180"/>
              <w:rPr>
                <w:rFonts w:cs="Tahoma"/>
                <w:szCs w:val="22"/>
              </w:rPr>
            </w:pPr>
          </w:p>
          <w:p w:rsidR="00DD37F9" w:rsidRDefault="00DD37F9" w:rsidP="00C56006">
            <w:pPr>
              <w:ind w:left="180"/>
              <w:rPr>
                <w:rFonts w:cs="Tahoma"/>
                <w:szCs w:val="22"/>
              </w:rPr>
            </w:pPr>
            <w:r w:rsidRPr="00A86647">
              <w:rPr>
                <w:rFonts w:cs="Tahoma"/>
                <w:szCs w:val="22"/>
              </w:rPr>
              <w:t>Contenidos teóricos del tema 2:</w:t>
            </w:r>
          </w:p>
          <w:p w:rsidR="00DD37F9" w:rsidRPr="008F3725" w:rsidRDefault="00DD37F9" w:rsidP="008F3725">
            <w:pPr>
              <w:tabs>
                <w:tab w:val="left" w:pos="-720"/>
                <w:tab w:val="left" w:pos="0"/>
                <w:tab w:val="left" w:pos="720"/>
              </w:tabs>
              <w:suppressAutoHyphens/>
              <w:ind w:firstLine="387"/>
              <w:rPr>
                <w:b w:val="0"/>
                <w:spacing w:val="-3"/>
                <w:szCs w:val="22"/>
              </w:rPr>
            </w:pPr>
            <w:r w:rsidRPr="008F3725">
              <w:rPr>
                <w:b w:val="0"/>
                <w:spacing w:val="-3"/>
                <w:szCs w:val="22"/>
              </w:rPr>
              <w:t>2.1. Introducción.</w:t>
            </w:r>
          </w:p>
          <w:p w:rsidR="00DD37F9" w:rsidRPr="008F3725" w:rsidRDefault="00DD37F9" w:rsidP="008F3725">
            <w:pPr>
              <w:tabs>
                <w:tab w:val="left" w:pos="-720"/>
                <w:tab w:val="left" w:pos="0"/>
                <w:tab w:val="left" w:pos="720"/>
              </w:tabs>
              <w:suppressAutoHyphens/>
              <w:ind w:firstLine="387"/>
              <w:rPr>
                <w:b w:val="0"/>
                <w:spacing w:val="-3"/>
                <w:szCs w:val="22"/>
              </w:rPr>
            </w:pPr>
            <w:r w:rsidRPr="008F3725">
              <w:rPr>
                <w:b w:val="0"/>
                <w:spacing w:val="-3"/>
                <w:szCs w:val="22"/>
              </w:rPr>
              <w:t>2.2. Modelos input-output.</w:t>
            </w:r>
          </w:p>
          <w:p w:rsidR="00DD37F9" w:rsidRPr="008F3725" w:rsidRDefault="00DD37F9" w:rsidP="008F3725">
            <w:pPr>
              <w:tabs>
                <w:tab w:val="left" w:pos="-720"/>
                <w:tab w:val="left" w:pos="0"/>
                <w:tab w:val="left" w:pos="720"/>
              </w:tabs>
              <w:suppressAutoHyphens/>
              <w:ind w:firstLine="387"/>
              <w:rPr>
                <w:b w:val="0"/>
                <w:spacing w:val="-3"/>
                <w:szCs w:val="22"/>
              </w:rPr>
            </w:pPr>
            <w:r w:rsidRPr="008F3725">
              <w:rPr>
                <w:b w:val="0"/>
                <w:spacing w:val="-3"/>
                <w:szCs w:val="22"/>
              </w:rPr>
              <w:t>2.3. Introducción a las matrices de contabilidad social (MCS).</w:t>
            </w:r>
          </w:p>
          <w:p w:rsidR="00DD37F9" w:rsidRPr="00A86647" w:rsidRDefault="00DD37F9" w:rsidP="00C56006">
            <w:pPr>
              <w:ind w:left="180"/>
              <w:rPr>
                <w:rFonts w:cs="Tahoma"/>
                <w:szCs w:val="22"/>
              </w:rPr>
            </w:pPr>
          </w:p>
          <w:p w:rsidR="00DD37F9" w:rsidRPr="008F3725" w:rsidRDefault="00DD37F9" w:rsidP="008F3725">
            <w:pPr>
              <w:ind w:left="360"/>
              <w:rPr>
                <w:b w:val="0"/>
                <w:szCs w:val="22"/>
              </w:rPr>
            </w:pPr>
            <w:r w:rsidRPr="00A86647">
              <w:rPr>
                <w:rFonts w:cs="Tahoma"/>
                <w:szCs w:val="22"/>
              </w:rPr>
              <w:t>Metodología:</w:t>
            </w:r>
            <w:r>
              <w:rPr>
                <w:rFonts w:cs="Tahoma"/>
                <w:szCs w:val="22"/>
              </w:rPr>
              <w:t xml:space="preserve"> </w:t>
            </w:r>
            <w:r w:rsidRPr="008F3725">
              <w:rPr>
                <w:b w:val="0"/>
                <w:szCs w:val="22"/>
              </w:rPr>
              <w:t>Explicación en Grupo Grande mediante lecciones magistrales.</w:t>
            </w:r>
            <w:r w:rsidRPr="008F3725">
              <w:rPr>
                <w:b w:val="0"/>
                <w:spacing w:val="-3"/>
                <w:szCs w:val="22"/>
              </w:rPr>
              <w:t xml:space="preserve"> Tras la entrega de documentación (tema y/o presentaciones tipo powerpoint) previa a la clase expositiva del profesor, se analizarán y sintetizarán los conceptos necesarios. </w:t>
            </w:r>
            <w:r w:rsidRPr="008F3725">
              <w:rPr>
                <w:b w:val="0"/>
                <w:szCs w:val="22"/>
              </w:rPr>
              <w:t xml:space="preserve">Se incentivará la discusión conjunta en clase. </w:t>
            </w:r>
          </w:p>
          <w:p w:rsidR="00DD37F9" w:rsidRDefault="00DD37F9" w:rsidP="00C56006">
            <w:pPr>
              <w:ind w:left="180"/>
              <w:rPr>
                <w:rFonts w:cs="Tahoma"/>
                <w:szCs w:val="22"/>
              </w:rPr>
            </w:pPr>
          </w:p>
          <w:p w:rsidR="00DD37F9" w:rsidRPr="00A10D54" w:rsidRDefault="00DD37F9" w:rsidP="008F3725">
            <w:pPr>
              <w:ind w:left="360"/>
              <w:rPr>
                <w:szCs w:val="22"/>
              </w:rPr>
            </w:pPr>
            <w:r w:rsidRPr="00A86647">
              <w:rPr>
                <w:rFonts w:cs="Tahoma"/>
                <w:szCs w:val="22"/>
              </w:rPr>
              <w:t>Contenidos prácticos del tema 2:</w:t>
            </w:r>
            <w:r>
              <w:rPr>
                <w:rFonts w:cs="Tahoma"/>
                <w:szCs w:val="22"/>
              </w:rPr>
              <w:t xml:space="preserve"> </w:t>
            </w:r>
            <w:r w:rsidRPr="008F3725">
              <w:rPr>
                <w:rFonts w:cs="Tahoma"/>
                <w:b w:val="0"/>
                <w:szCs w:val="22"/>
              </w:rPr>
              <w:t>1.</w:t>
            </w:r>
            <w:r>
              <w:rPr>
                <w:rFonts w:cs="Tahoma"/>
                <w:szCs w:val="22"/>
              </w:rPr>
              <w:t xml:space="preserve"> </w:t>
            </w:r>
            <w:r w:rsidRPr="008F3725">
              <w:rPr>
                <w:b w:val="0"/>
                <w:szCs w:val="22"/>
              </w:rPr>
              <w:t>Ejemplo de análisis input-output  2. Ejemplo de MCS.</w:t>
            </w:r>
          </w:p>
          <w:p w:rsidR="00DD37F9" w:rsidRPr="00A10D54" w:rsidRDefault="00DD37F9" w:rsidP="008F3725">
            <w:pPr>
              <w:ind w:left="360"/>
              <w:rPr>
                <w:szCs w:val="22"/>
              </w:rPr>
            </w:pPr>
          </w:p>
          <w:p w:rsidR="00DD37F9" w:rsidRPr="008F3725" w:rsidRDefault="00DD37F9" w:rsidP="00C56006">
            <w:pPr>
              <w:ind w:left="360"/>
              <w:rPr>
                <w:spacing w:val="-3"/>
                <w:szCs w:val="22"/>
              </w:rPr>
            </w:pPr>
            <w:r w:rsidRPr="00A10D54">
              <w:rPr>
                <w:szCs w:val="22"/>
              </w:rPr>
              <w:t xml:space="preserve">Metodología: </w:t>
            </w:r>
            <w:r w:rsidRPr="008F3725">
              <w:rPr>
                <w:b w:val="0"/>
                <w:szCs w:val="22"/>
              </w:rPr>
              <w:t xml:space="preserve">Ilustración de las técnicas. </w:t>
            </w:r>
            <w:r w:rsidRPr="008F3725">
              <w:rPr>
                <w:b w:val="0"/>
                <w:spacing w:val="-3"/>
                <w:szCs w:val="22"/>
              </w:rPr>
              <w:t xml:space="preserve">En todos los casos, se motivará la interacción, discusión y participación activa de los alumnos en las clases. </w:t>
            </w:r>
          </w:p>
          <w:p w:rsidR="00DD37F9" w:rsidRPr="00A86647" w:rsidRDefault="00DD37F9" w:rsidP="00C56006">
            <w:pPr>
              <w:ind w:left="360"/>
              <w:rPr>
                <w:rFonts w:cs="Tahoma"/>
                <w:szCs w:val="22"/>
              </w:rPr>
            </w:pPr>
          </w:p>
        </w:tc>
      </w:tr>
      <w:tr w:rsidR="00DD37F9" w:rsidRPr="00783755" w:rsidTr="00C56006">
        <w:trPr>
          <w:jc w:val="center"/>
        </w:trPr>
        <w:tc>
          <w:tcPr>
            <w:tcW w:w="5000" w:type="pct"/>
            <w:gridSpan w:val="13"/>
          </w:tcPr>
          <w:p w:rsidR="00DD37F9" w:rsidRPr="00A10D54" w:rsidRDefault="00DD37F9" w:rsidP="0073238A">
            <w:pPr>
              <w:autoSpaceDE w:val="0"/>
              <w:autoSpaceDN w:val="0"/>
              <w:adjustRightInd w:val="0"/>
              <w:ind w:left="3505" w:hanging="3505"/>
              <w:rPr>
                <w:sz w:val="20"/>
                <w:szCs w:val="20"/>
              </w:rPr>
            </w:pPr>
            <w:r w:rsidRPr="008F3725">
              <w:rPr>
                <w:szCs w:val="22"/>
              </w:rPr>
              <w:t>Denominación del tema 3:</w:t>
            </w:r>
            <w:r w:rsidRPr="00A10D54">
              <w:rPr>
                <w:b w:val="0"/>
                <w:sz w:val="20"/>
                <w:szCs w:val="20"/>
              </w:rPr>
              <w:t xml:space="preserve"> INDICADORES REGIONALES Y MEDIDAS DE DESIGUALDAD REGIONAL</w:t>
            </w:r>
          </w:p>
          <w:p w:rsidR="00DD37F9" w:rsidRPr="00A10D54" w:rsidRDefault="00DD37F9" w:rsidP="0073238A">
            <w:pPr>
              <w:rPr>
                <w:szCs w:val="22"/>
              </w:rPr>
            </w:pPr>
          </w:p>
          <w:p w:rsidR="00DD37F9" w:rsidRPr="00A10D54" w:rsidRDefault="00DD37F9" w:rsidP="0073238A">
            <w:pPr>
              <w:ind w:left="180"/>
              <w:rPr>
                <w:szCs w:val="22"/>
              </w:rPr>
            </w:pPr>
            <w:r w:rsidRPr="008F3725">
              <w:rPr>
                <w:szCs w:val="22"/>
              </w:rPr>
              <w:t>Contenidos teóricos</w:t>
            </w:r>
            <w:r w:rsidRPr="00A10D54">
              <w:rPr>
                <w:szCs w:val="22"/>
              </w:rPr>
              <w:t xml:space="preserve"> del tema 3:</w:t>
            </w:r>
          </w:p>
          <w:p w:rsidR="00DD37F9" w:rsidRPr="00A10D54" w:rsidRDefault="00DD37F9" w:rsidP="0073238A">
            <w:pPr>
              <w:ind w:left="180"/>
              <w:rPr>
                <w:spacing w:val="-3"/>
                <w:szCs w:val="22"/>
              </w:rPr>
            </w:pPr>
          </w:p>
          <w:p w:rsidR="00DD37F9" w:rsidRPr="008F3725" w:rsidRDefault="00DD37F9" w:rsidP="0073238A">
            <w:pPr>
              <w:ind w:left="180"/>
              <w:rPr>
                <w:b w:val="0"/>
                <w:spacing w:val="-3"/>
                <w:szCs w:val="22"/>
              </w:rPr>
            </w:pPr>
            <w:r w:rsidRPr="008F3725">
              <w:rPr>
                <w:b w:val="0"/>
                <w:spacing w:val="-3"/>
                <w:szCs w:val="22"/>
              </w:rPr>
              <w:t>3.1. INDICADORES DE COYUNTURA ECONÓMICA REGIONAL.</w:t>
            </w:r>
          </w:p>
          <w:p w:rsidR="00DD37F9" w:rsidRPr="008F3725" w:rsidRDefault="00DD37F9" w:rsidP="0073238A">
            <w:pPr>
              <w:ind w:left="180"/>
              <w:rPr>
                <w:b w:val="0"/>
                <w:spacing w:val="-3"/>
                <w:szCs w:val="22"/>
              </w:rPr>
            </w:pPr>
            <w:r w:rsidRPr="008F3725">
              <w:rPr>
                <w:b w:val="0"/>
                <w:spacing w:val="-3"/>
                <w:szCs w:val="22"/>
              </w:rPr>
              <w:t>3.1.1. Introducción.</w:t>
            </w:r>
          </w:p>
          <w:p w:rsidR="00DD37F9" w:rsidRPr="008F3725" w:rsidRDefault="00DD37F9" w:rsidP="0073238A">
            <w:pPr>
              <w:ind w:left="180"/>
              <w:rPr>
                <w:b w:val="0"/>
                <w:spacing w:val="-3"/>
                <w:szCs w:val="22"/>
              </w:rPr>
            </w:pPr>
            <w:r w:rsidRPr="008F3725">
              <w:rPr>
                <w:b w:val="0"/>
                <w:spacing w:val="-3"/>
                <w:szCs w:val="22"/>
              </w:rPr>
              <w:t>3.1.2. Indicadores de actividad económica regional.</w:t>
            </w:r>
          </w:p>
          <w:p w:rsidR="00DD37F9" w:rsidRPr="008F3725" w:rsidRDefault="00DD37F9" w:rsidP="0073238A">
            <w:pPr>
              <w:ind w:left="180"/>
              <w:rPr>
                <w:b w:val="0"/>
                <w:spacing w:val="-3"/>
                <w:szCs w:val="22"/>
              </w:rPr>
            </w:pPr>
            <w:r w:rsidRPr="008F3725">
              <w:rPr>
                <w:b w:val="0"/>
                <w:spacing w:val="-3"/>
                <w:szCs w:val="22"/>
              </w:rPr>
              <w:t>3.1.3. Indicadores sintéticos de actividad económica regional</w:t>
            </w:r>
          </w:p>
          <w:p w:rsidR="00DD37F9" w:rsidRPr="008F3725" w:rsidRDefault="00DD37F9" w:rsidP="0073238A">
            <w:pPr>
              <w:ind w:left="180"/>
              <w:rPr>
                <w:b w:val="0"/>
                <w:spacing w:val="-3"/>
                <w:szCs w:val="22"/>
              </w:rPr>
            </w:pPr>
          </w:p>
          <w:p w:rsidR="00DD37F9" w:rsidRPr="008F3725" w:rsidRDefault="00DD37F9" w:rsidP="0073238A">
            <w:pPr>
              <w:ind w:left="180"/>
              <w:rPr>
                <w:b w:val="0"/>
                <w:spacing w:val="-3"/>
                <w:szCs w:val="22"/>
              </w:rPr>
            </w:pPr>
            <w:r w:rsidRPr="008F3725">
              <w:rPr>
                <w:b w:val="0"/>
                <w:spacing w:val="-3"/>
                <w:szCs w:val="22"/>
              </w:rPr>
              <w:t>3.2. MEDIDAS DE DESIGUALDAD REGIONAL.</w:t>
            </w:r>
          </w:p>
          <w:p w:rsidR="00DD37F9" w:rsidRPr="008F3725" w:rsidRDefault="00DD37F9" w:rsidP="0073238A">
            <w:pPr>
              <w:ind w:left="180"/>
              <w:rPr>
                <w:b w:val="0"/>
                <w:spacing w:val="-3"/>
                <w:szCs w:val="22"/>
              </w:rPr>
            </w:pPr>
            <w:r w:rsidRPr="008F3725">
              <w:rPr>
                <w:b w:val="0"/>
                <w:spacing w:val="-3"/>
                <w:szCs w:val="22"/>
              </w:rPr>
              <w:t>3.2.1. Introducción.</w:t>
            </w:r>
          </w:p>
          <w:p w:rsidR="00DD37F9" w:rsidRPr="008F3725" w:rsidRDefault="00DD37F9" w:rsidP="0073238A">
            <w:pPr>
              <w:ind w:left="180"/>
              <w:rPr>
                <w:b w:val="0"/>
                <w:szCs w:val="22"/>
              </w:rPr>
            </w:pPr>
            <w:r w:rsidRPr="008F3725">
              <w:rPr>
                <w:b w:val="0"/>
                <w:szCs w:val="22"/>
              </w:rPr>
              <w:t>3.2.2. Medidas de dispersión regional</w:t>
            </w:r>
          </w:p>
          <w:p w:rsidR="00DD37F9" w:rsidRPr="008F3725" w:rsidRDefault="00DD37F9" w:rsidP="0073238A">
            <w:pPr>
              <w:ind w:left="180"/>
              <w:rPr>
                <w:b w:val="0"/>
                <w:szCs w:val="22"/>
              </w:rPr>
            </w:pPr>
            <w:r w:rsidRPr="008F3725">
              <w:rPr>
                <w:b w:val="0"/>
                <w:szCs w:val="22"/>
              </w:rPr>
              <w:t>3.2.3. Coeficiente de asociación geográfica de Florence</w:t>
            </w:r>
          </w:p>
          <w:p w:rsidR="00DD37F9" w:rsidRPr="008F3725" w:rsidRDefault="00DD37F9" w:rsidP="0073238A">
            <w:pPr>
              <w:ind w:left="180"/>
              <w:rPr>
                <w:b w:val="0"/>
                <w:szCs w:val="22"/>
              </w:rPr>
            </w:pPr>
            <w:r w:rsidRPr="008F3725">
              <w:rPr>
                <w:b w:val="0"/>
                <w:szCs w:val="22"/>
              </w:rPr>
              <w:t>3.2.4. Medidas de concentración espacial</w:t>
            </w:r>
          </w:p>
          <w:p w:rsidR="00DD37F9" w:rsidRPr="008F3725" w:rsidRDefault="00DD37F9" w:rsidP="0073238A">
            <w:pPr>
              <w:tabs>
                <w:tab w:val="left" w:pos="-720"/>
                <w:tab w:val="left" w:pos="0"/>
                <w:tab w:val="left" w:pos="720"/>
              </w:tabs>
              <w:suppressAutoHyphens/>
              <w:spacing w:line="360" w:lineRule="auto"/>
              <w:ind w:left="1440" w:hanging="1440"/>
              <w:rPr>
                <w:b w:val="0"/>
                <w:spacing w:val="-3"/>
                <w:szCs w:val="22"/>
              </w:rPr>
            </w:pPr>
            <w:r w:rsidRPr="008F3725">
              <w:rPr>
                <w:b w:val="0"/>
                <w:szCs w:val="22"/>
              </w:rPr>
              <w:t xml:space="preserve">   </w:t>
            </w:r>
            <w:r w:rsidRPr="008F3725">
              <w:rPr>
                <w:b w:val="0"/>
                <w:spacing w:val="-3"/>
                <w:szCs w:val="22"/>
              </w:rPr>
              <w:t>3.2.5. Otras medidas de desigualdad regional.</w:t>
            </w:r>
          </w:p>
          <w:p w:rsidR="00DD37F9" w:rsidRPr="008F3725" w:rsidRDefault="00DD37F9" w:rsidP="0073238A">
            <w:pPr>
              <w:tabs>
                <w:tab w:val="left" w:pos="-720"/>
                <w:tab w:val="left" w:pos="0"/>
                <w:tab w:val="left" w:pos="720"/>
              </w:tabs>
              <w:suppressAutoHyphens/>
              <w:spacing w:line="360" w:lineRule="auto"/>
              <w:ind w:left="1440" w:hanging="1440"/>
              <w:rPr>
                <w:b w:val="0"/>
                <w:spacing w:val="-3"/>
                <w:szCs w:val="22"/>
              </w:rPr>
            </w:pPr>
            <w:r w:rsidRPr="008F3725">
              <w:rPr>
                <w:b w:val="0"/>
                <w:spacing w:val="-3"/>
                <w:sz w:val="20"/>
                <w:szCs w:val="20"/>
              </w:rPr>
              <w:t xml:space="preserve">    </w:t>
            </w:r>
            <w:r w:rsidRPr="008F3725">
              <w:rPr>
                <w:b w:val="0"/>
                <w:spacing w:val="-3"/>
                <w:szCs w:val="22"/>
              </w:rPr>
              <w:t xml:space="preserve">3.3. MEDIDAS CON BASE EN LA LOCALIZACIÓN ESPACIAL DE LA ECONOMÍA. </w:t>
            </w:r>
          </w:p>
          <w:p w:rsidR="00DD37F9" w:rsidRPr="008F3725" w:rsidRDefault="00DD37F9" w:rsidP="0073238A">
            <w:pPr>
              <w:ind w:left="180"/>
              <w:rPr>
                <w:b w:val="0"/>
                <w:szCs w:val="22"/>
              </w:rPr>
            </w:pPr>
            <w:r w:rsidRPr="008F3725">
              <w:rPr>
                <w:b w:val="0"/>
                <w:szCs w:val="22"/>
              </w:rPr>
              <w:t>3.3.1. Introducción</w:t>
            </w:r>
          </w:p>
          <w:p w:rsidR="00DD37F9" w:rsidRPr="008F3725" w:rsidRDefault="00DD37F9" w:rsidP="0073238A">
            <w:pPr>
              <w:ind w:left="180"/>
              <w:rPr>
                <w:b w:val="0"/>
                <w:szCs w:val="22"/>
              </w:rPr>
            </w:pPr>
            <w:r w:rsidRPr="008F3725">
              <w:rPr>
                <w:b w:val="0"/>
                <w:szCs w:val="22"/>
              </w:rPr>
              <w:t>3.3.2. Cocientes y coeficientes de localización regional</w:t>
            </w:r>
          </w:p>
          <w:p w:rsidR="00DD37F9" w:rsidRPr="008F3725" w:rsidRDefault="00DD37F9" w:rsidP="0073238A">
            <w:pPr>
              <w:ind w:left="180"/>
              <w:rPr>
                <w:b w:val="0"/>
                <w:szCs w:val="22"/>
              </w:rPr>
            </w:pPr>
            <w:r w:rsidRPr="008F3725">
              <w:rPr>
                <w:b w:val="0"/>
                <w:szCs w:val="22"/>
              </w:rPr>
              <w:t>3.3.3 Coeficiente regional de localización sectorial</w:t>
            </w:r>
          </w:p>
          <w:p w:rsidR="00DD37F9" w:rsidRPr="008F3725" w:rsidRDefault="00DD37F9" w:rsidP="0073238A">
            <w:pPr>
              <w:ind w:left="180"/>
              <w:rPr>
                <w:b w:val="0"/>
                <w:szCs w:val="22"/>
              </w:rPr>
            </w:pPr>
            <w:r w:rsidRPr="008F3725">
              <w:rPr>
                <w:b w:val="0"/>
                <w:szCs w:val="22"/>
              </w:rPr>
              <w:t xml:space="preserve">      -Coeficiente de especialización</w:t>
            </w:r>
          </w:p>
          <w:p w:rsidR="00DD37F9" w:rsidRPr="008F3725" w:rsidRDefault="00DD37F9" w:rsidP="0073238A">
            <w:pPr>
              <w:ind w:left="180"/>
              <w:rPr>
                <w:b w:val="0"/>
                <w:szCs w:val="22"/>
              </w:rPr>
            </w:pPr>
            <w:r w:rsidRPr="008F3725">
              <w:rPr>
                <w:b w:val="0"/>
                <w:szCs w:val="22"/>
              </w:rPr>
              <w:t xml:space="preserve">      -Coeficiente de diversificación</w:t>
            </w:r>
          </w:p>
          <w:p w:rsidR="00DD37F9" w:rsidRPr="008F3725" w:rsidRDefault="00DD37F9" w:rsidP="0073238A">
            <w:pPr>
              <w:ind w:left="180"/>
              <w:rPr>
                <w:b w:val="0"/>
                <w:szCs w:val="22"/>
              </w:rPr>
            </w:pPr>
            <w:r w:rsidRPr="008F3725">
              <w:rPr>
                <w:b w:val="0"/>
                <w:szCs w:val="22"/>
              </w:rPr>
              <w:t>3.3.4. Otras medidas con base en la localización espacial de la economía.</w:t>
            </w:r>
          </w:p>
          <w:p w:rsidR="00DD37F9" w:rsidRPr="008F3725" w:rsidRDefault="00DD37F9" w:rsidP="0073238A">
            <w:pPr>
              <w:ind w:left="360"/>
              <w:rPr>
                <w:b w:val="0"/>
                <w:szCs w:val="22"/>
              </w:rPr>
            </w:pPr>
          </w:p>
          <w:p w:rsidR="00DD37F9" w:rsidRPr="008F3725" w:rsidRDefault="00DD37F9" w:rsidP="0073238A">
            <w:pPr>
              <w:ind w:left="360"/>
              <w:rPr>
                <w:b w:val="0"/>
                <w:szCs w:val="22"/>
              </w:rPr>
            </w:pPr>
            <w:r w:rsidRPr="008F3725">
              <w:rPr>
                <w:szCs w:val="22"/>
              </w:rPr>
              <w:t>Metodología:</w:t>
            </w:r>
            <w:r w:rsidRPr="008F3725">
              <w:rPr>
                <w:b w:val="0"/>
                <w:szCs w:val="22"/>
              </w:rPr>
              <w:t xml:space="preserve"> Explicación en Grupo Grande mediante lecciones magistrales.</w:t>
            </w:r>
            <w:r w:rsidRPr="008F3725">
              <w:rPr>
                <w:b w:val="0"/>
                <w:spacing w:val="-3"/>
                <w:szCs w:val="22"/>
              </w:rPr>
              <w:t xml:space="preserve"> Tras la entrega de documentación (tema y/o presentaciones tipo powerpoint) previa a la clase expositiva del profesor, se analizarán y sintetizarán los conceptos necesarios. </w:t>
            </w:r>
            <w:r w:rsidRPr="008F3725">
              <w:rPr>
                <w:b w:val="0"/>
                <w:szCs w:val="22"/>
              </w:rPr>
              <w:t>Se incentivará la discusión conjunta en clase.</w:t>
            </w:r>
          </w:p>
          <w:p w:rsidR="00DD37F9" w:rsidRPr="00A10D54" w:rsidRDefault="00DD37F9" w:rsidP="0073238A">
            <w:pPr>
              <w:ind w:left="360"/>
              <w:rPr>
                <w:szCs w:val="22"/>
              </w:rPr>
            </w:pPr>
          </w:p>
          <w:p w:rsidR="00DD37F9" w:rsidRPr="008F3725" w:rsidRDefault="00DD37F9" w:rsidP="0073238A">
            <w:pPr>
              <w:ind w:left="180"/>
              <w:rPr>
                <w:b w:val="0"/>
                <w:szCs w:val="22"/>
              </w:rPr>
            </w:pPr>
            <w:r w:rsidRPr="008F3725">
              <w:rPr>
                <w:szCs w:val="22"/>
              </w:rPr>
              <w:t>Contenidos prácticos del tema 3</w:t>
            </w:r>
            <w:r w:rsidRPr="00A10D54">
              <w:rPr>
                <w:szCs w:val="22"/>
              </w:rPr>
              <w:t xml:space="preserve">: </w:t>
            </w:r>
            <w:r w:rsidRPr="008F3725">
              <w:rPr>
                <w:b w:val="0"/>
                <w:szCs w:val="22"/>
              </w:rPr>
              <w:t xml:space="preserve">1. </w:t>
            </w:r>
            <w:r w:rsidRPr="008F3725">
              <w:rPr>
                <w:b w:val="0"/>
                <w:spacing w:val="-3"/>
                <w:szCs w:val="22"/>
              </w:rPr>
              <w:t>Indicadores de coyuntura económica regional 2. Medidas de desigualdad regional. 3. Medidas con base en la localización espacial de la economía.</w:t>
            </w:r>
          </w:p>
          <w:p w:rsidR="00DD37F9" w:rsidRPr="00A10D54" w:rsidRDefault="00DD37F9" w:rsidP="0073238A">
            <w:pPr>
              <w:ind w:left="360"/>
              <w:rPr>
                <w:szCs w:val="22"/>
              </w:rPr>
            </w:pPr>
          </w:p>
          <w:p w:rsidR="00DD37F9" w:rsidRPr="00A10D54" w:rsidRDefault="00DD37F9" w:rsidP="0073238A">
            <w:pPr>
              <w:ind w:left="180"/>
              <w:rPr>
                <w:szCs w:val="22"/>
              </w:rPr>
            </w:pPr>
            <w:r w:rsidRPr="00A10D54">
              <w:rPr>
                <w:szCs w:val="22"/>
              </w:rPr>
              <w:t>Metodología:</w:t>
            </w:r>
            <w:r w:rsidRPr="00A10D54">
              <w:rPr>
                <w:sz w:val="18"/>
                <w:szCs w:val="18"/>
              </w:rPr>
              <w:t xml:space="preserve"> </w:t>
            </w:r>
            <w:r w:rsidRPr="008F3725">
              <w:rPr>
                <w:b w:val="0"/>
                <w:szCs w:val="22"/>
              </w:rPr>
              <w:t xml:space="preserve">Prácticas en la sala de ordenadores y análisis individual fuera del aula. Realización de problemas. Análisis de dificultades en su resolución y solventar esas dificultades. Se persigue la aplicación de contenidos teóricos a la práctica mediante la resolución de casos prácticos. </w:t>
            </w:r>
            <w:r w:rsidRPr="008F3725">
              <w:rPr>
                <w:b w:val="0"/>
                <w:spacing w:val="-3"/>
                <w:szCs w:val="22"/>
              </w:rPr>
              <w:t>En todos los casos, se motivará la interacción, discusión y participación activa de los alumnos en las clases.</w:t>
            </w:r>
          </w:p>
          <w:p w:rsidR="00DD37F9" w:rsidRPr="00A10D54" w:rsidRDefault="00DD37F9" w:rsidP="006A3750">
            <w:pPr>
              <w:rPr>
                <w:szCs w:val="22"/>
              </w:rPr>
            </w:pPr>
          </w:p>
        </w:tc>
      </w:tr>
      <w:tr w:rsidR="00DD37F9" w:rsidRPr="00783755" w:rsidTr="00C56006">
        <w:trPr>
          <w:jc w:val="center"/>
        </w:trPr>
        <w:tc>
          <w:tcPr>
            <w:tcW w:w="5000" w:type="pct"/>
            <w:gridSpan w:val="13"/>
          </w:tcPr>
          <w:p w:rsidR="00DD37F9" w:rsidRPr="00A10D54" w:rsidRDefault="00DD37F9" w:rsidP="008F3725">
            <w:pPr>
              <w:rPr>
                <w:b w:val="0"/>
                <w:szCs w:val="22"/>
              </w:rPr>
            </w:pPr>
            <w:r w:rsidRPr="008F3725">
              <w:rPr>
                <w:szCs w:val="22"/>
              </w:rPr>
              <w:t>Denominación del tema 4:</w:t>
            </w:r>
            <w:r w:rsidRPr="00A10D54">
              <w:rPr>
                <w:b w:val="0"/>
                <w:szCs w:val="22"/>
              </w:rPr>
              <w:t xml:space="preserve"> </w:t>
            </w:r>
            <w:r w:rsidRPr="00A10D54">
              <w:rPr>
                <w:b w:val="0"/>
                <w:spacing w:val="-3"/>
                <w:sz w:val="20"/>
                <w:szCs w:val="20"/>
              </w:rPr>
              <w:t>ANÁLISIS SHIFT-SHARE.</w:t>
            </w:r>
          </w:p>
          <w:p w:rsidR="00DD37F9" w:rsidRPr="00A10D54" w:rsidRDefault="00DD37F9" w:rsidP="008F3725">
            <w:pPr>
              <w:ind w:left="180"/>
              <w:rPr>
                <w:szCs w:val="22"/>
              </w:rPr>
            </w:pPr>
            <w:r w:rsidRPr="008F3725">
              <w:rPr>
                <w:szCs w:val="22"/>
              </w:rPr>
              <w:t>Contenidos teóricos del</w:t>
            </w:r>
            <w:r w:rsidRPr="00A10D54">
              <w:rPr>
                <w:szCs w:val="22"/>
              </w:rPr>
              <w:t xml:space="preserve"> tema 4:</w:t>
            </w:r>
          </w:p>
          <w:p w:rsidR="00DD37F9" w:rsidRPr="008F3725" w:rsidRDefault="00DD37F9" w:rsidP="008F3725">
            <w:pPr>
              <w:ind w:left="180"/>
              <w:rPr>
                <w:b w:val="0"/>
                <w:spacing w:val="-3"/>
                <w:szCs w:val="22"/>
              </w:rPr>
            </w:pPr>
            <w:r w:rsidRPr="008F3725">
              <w:rPr>
                <w:b w:val="0"/>
                <w:spacing w:val="-3"/>
                <w:szCs w:val="22"/>
              </w:rPr>
              <w:t>4.1. Introducción.</w:t>
            </w:r>
          </w:p>
          <w:p w:rsidR="00DD37F9" w:rsidRPr="008F3725" w:rsidRDefault="00DD37F9" w:rsidP="008F3725">
            <w:pPr>
              <w:ind w:left="180"/>
              <w:rPr>
                <w:b w:val="0"/>
                <w:spacing w:val="-3"/>
                <w:szCs w:val="22"/>
              </w:rPr>
            </w:pPr>
            <w:r w:rsidRPr="008F3725">
              <w:rPr>
                <w:b w:val="0"/>
                <w:spacing w:val="-3"/>
                <w:szCs w:val="22"/>
              </w:rPr>
              <w:t>4.2. Cambio neto, cambio estructural y cambio diferencial.</w:t>
            </w:r>
          </w:p>
          <w:p w:rsidR="00DD37F9" w:rsidRPr="008F3725" w:rsidRDefault="00DD37F9" w:rsidP="008F3725">
            <w:pPr>
              <w:ind w:left="180"/>
              <w:rPr>
                <w:b w:val="0"/>
                <w:spacing w:val="-3"/>
                <w:szCs w:val="22"/>
                <w:lang w:val="en-US"/>
              </w:rPr>
            </w:pPr>
            <w:r w:rsidRPr="008F3725">
              <w:rPr>
                <w:b w:val="0"/>
                <w:spacing w:val="-3"/>
                <w:szCs w:val="22"/>
                <w:lang w:val="en-US"/>
              </w:rPr>
              <w:t>4.3. Shift-share dinámico</w:t>
            </w:r>
          </w:p>
          <w:p w:rsidR="00DD37F9" w:rsidRPr="008F3725" w:rsidRDefault="00DD37F9" w:rsidP="008F3725">
            <w:pPr>
              <w:ind w:left="180"/>
              <w:rPr>
                <w:b w:val="0"/>
                <w:spacing w:val="-3"/>
                <w:szCs w:val="22"/>
                <w:lang w:val="en-GB"/>
              </w:rPr>
            </w:pPr>
            <w:r w:rsidRPr="008F3725">
              <w:rPr>
                <w:b w:val="0"/>
                <w:spacing w:val="-3"/>
                <w:szCs w:val="22"/>
                <w:lang w:val="en-GB"/>
              </w:rPr>
              <w:t>4.4. Shift-share espacial y shift-share intersectorial.</w:t>
            </w:r>
          </w:p>
          <w:p w:rsidR="00DD37F9" w:rsidRPr="008F3725" w:rsidRDefault="00DD37F9" w:rsidP="008F3725">
            <w:pPr>
              <w:ind w:left="180"/>
              <w:rPr>
                <w:b w:val="0"/>
                <w:szCs w:val="22"/>
                <w:lang w:val="en-US"/>
              </w:rPr>
            </w:pPr>
          </w:p>
          <w:p w:rsidR="00DD37F9" w:rsidRPr="008F3725" w:rsidRDefault="00DD37F9" w:rsidP="008F3725">
            <w:pPr>
              <w:ind w:left="360"/>
              <w:rPr>
                <w:b w:val="0"/>
                <w:szCs w:val="22"/>
              </w:rPr>
            </w:pPr>
            <w:r w:rsidRPr="008F3725">
              <w:rPr>
                <w:szCs w:val="22"/>
              </w:rPr>
              <w:t>Metodología:</w:t>
            </w:r>
            <w:r w:rsidRPr="008F3725">
              <w:rPr>
                <w:b w:val="0"/>
                <w:szCs w:val="22"/>
              </w:rPr>
              <w:t xml:space="preserve"> Explicación en Grupo Grande mediante lecciones magistrales.</w:t>
            </w:r>
            <w:r w:rsidRPr="008F3725">
              <w:rPr>
                <w:b w:val="0"/>
                <w:spacing w:val="-3"/>
                <w:szCs w:val="22"/>
              </w:rPr>
              <w:t xml:space="preserve"> Tras la entrega de documentación (tema y/o presentaciones tipo powerpoint) previa a la clase expositiva del profesor, se analizarán y sintetizarán los conceptos necesarios. </w:t>
            </w:r>
            <w:r w:rsidRPr="008F3725">
              <w:rPr>
                <w:b w:val="0"/>
                <w:szCs w:val="22"/>
              </w:rPr>
              <w:t>Se incentivará la discusión conjunta en clase.</w:t>
            </w:r>
          </w:p>
          <w:p w:rsidR="00DD37F9" w:rsidRPr="008F3725" w:rsidRDefault="00DD37F9" w:rsidP="008F3725">
            <w:pPr>
              <w:ind w:left="360"/>
              <w:rPr>
                <w:b w:val="0"/>
                <w:szCs w:val="22"/>
              </w:rPr>
            </w:pPr>
          </w:p>
          <w:p w:rsidR="00DD37F9" w:rsidRPr="008F3725" w:rsidRDefault="00DD37F9" w:rsidP="008F3725">
            <w:pPr>
              <w:ind w:left="180"/>
              <w:rPr>
                <w:b w:val="0"/>
                <w:szCs w:val="22"/>
              </w:rPr>
            </w:pPr>
            <w:r w:rsidRPr="008F3725">
              <w:rPr>
                <w:szCs w:val="22"/>
              </w:rPr>
              <w:t>Contenidos prácticos del tema 4:</w:t>
            </w:r>
            <w:r w:rsidRPr="008F3725">
              <w:rPr>
                <w:b w:val="0"/>
                <w:szCs w:val="22"/>
              </w:rPr>
              <w:t xml:space="preserve"> Cálculo e interpretación económica de la descomposición derivada del análisis shift-share.</w:t>
            </w:r>
          </w:p>
          <w:p w:rsidR="00DD37F9" w:rsidRPr="00A10D54" w:rsidRDefault="00DD37F9" w:rsidP="008F3725">
            <w:pPr>
              <w:ind w:left="180"/>
              <w:rPr>
                <w:szCs w:val="22"/>
              </w:rPr>
            </w:pPr>
          </w:p>
          <w:p w:rsidR="00DD37F9" w:rsidRPr="006A3750" w:rsidRDefault="00DD37F9" w:rsidP="006A3750">
            <w:pPr>
              <w:ind w:left="180"/>
              <w:rPr>
                <w:szCs w:val="22"/>
              </w:rPr>
            </w:pPr>
            <w:r w:rsidRPr="00A10D54">
              <w:rPr>
                <w:szCs w:val="22"/>
              </w:rPr>
              <w:t xml:space="preserve">Metodología: </w:t>
            </w:r>
            <w:r w:rsidRPr="008F3725">
              <w:rPr>
                <w:b w:val="0"/>
                <w:szCs w:val="22"/>
              </w:rPr>
              <w:t>Prácticas en la sala de ordenadores y análisis individual fuera del aula.</w:t>
            </w:r>
          </w:p>
          <w:p w:rsidR="00DD37F9" w:rsidRPr="00A86647" w:rsidRDefault="00DD37F9" w:rsidP="008F3725">
            <w:pPr>
              <w:rPr>
                <w:rFonts w:cs="Tahoma"/>
                <w:szCs w:val="22"/>
              </w:rPr>
            </w:pPr>
          </w:p>
        </w:tc>
      </w:tr>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ACTIVIDADES FORMATIVAS</w:t>
            </w:r>
          </w:p>
        </w:tc>
      </w:tr>
      <w:tr w:rsidR="00DD37F9" w:rsidRPr="00783755" w:rsidTr="0040011D">
        <w:trPr>
          <w:trHeight w:val="340"/>
          <w:jc w:val="center"/>
        </w:trPr>
        <w:tc>
          <w:tcPr>
            <w:tcW w:w="2259" w:type="pct"/>
            <w:gridSpan w:val="5"/>
            <w:vAlign w:val="center"/>
          </w:tcPr>
          <w:p w:rsidR="00DD37F9" w:rsidRPr="00A86647" w:rsidRDefault="00DD37F9" w:rsidP="00C56006">
            <w:pPr>
              <w:rPr>
                <w:rFonts w:cs="Tahoma"/>
                <w:b w:val="0"/>
                <w:sz w:val="20"/>
                <w:szCs w:val="20"/>
              </w:rPr>
            </w:pPr>
            <w:r w:rsidRPr="00A86647">
              <w:rPr>
                <w:rFonts w:cs="Tahoma"/>
                <w:b w:val="0"/>
                <w:sz w:val="20"/>
                <w:szCs w:val="20"/>
              </w:rPr>
              <w:t>Horas de trabajo del alumno por tema</w:t>
            </w:r>
          </w:p>
        </w:tc>
        <w:tc>
          <w:tcPr>
            <w:tcW w:w="1091" w:type="pct"/>
            <w:gridSpan w:val="4"/>
            <w:vAlign w:val="center"/>
          </w:tcPr>
          <w:p w:rsidR="00DD37F9" w:rsidRPr="00A86647" w:rsidRDefault="00DD37F9" w:rsidP="00C56006">
            <w:pPr>
              <w:jc w:val="center"/>
              <w:rPr>
                <w:rFonts w:cs="Tahoma"/>
                <w:b w:val="0"/>
                <w:sz w:val="20"/>
                <w:szCs w:val="20"/>
              </w:rPr>
            </w:pPr>
            <w:r w:rsidRPr="00A86647">
              <w:rPr>
                <w:rFonts w:cs="Tahoma"/>
                <w:b w:val="0"/>
                <w:sz w:val="20"/>
                <w:szCs w:val="20"/>
              </w:rPr>
              <w:t>Presencial</w:t>
            </w:r>
          </w:p>
        </w:tc>
        <w:tc>
          <w:tcPr>
            <w:tcW w:w="801" w:type="pct"/>
            <w:gridSpan w:val="3"/>
            <w:vAlign w:val="center"/>
          </w:tcPr>
          <w:p w:rsidR="00DD37F9" w:rsidRPr="00A86647" w:rsidRDefault="00DD37F9" w:rsidP="00C56006">
            <w:pPr>
              <w:jc w:val="center"/>
              <w:rPr>
                <w:rFonts w:cs="Tahoma"/>
                <w:b w:val="0"/>
                <w:sz w:val="20"/>
                <w:szCs w:val="20"/>
              </w:rPr>
            </w:pPr>
            <w:r w:rsidRPr="00A86647">
              <w:rPr>
                <w:rFonts w:cs="Tahoma"/>
                <w:b w:val="0"/>
                <w:sz w:val="20"/>
                <w:szCs w:val="20"/>
              </w:rPr>
              <w:t>Seguimiento</w:t>
            </w:r>
          </w:p>
        </w:tc>
        <w:tc>
          <w:tcPr>
            <w:tcW w:w="849" w:type="pct"/>
            <w:vAlign w:val="center"/>
          </w:tcPr>
          <w:p w:rsidR="00DD37F9" w:rsidRPr="00A86647" w:rsidRDefault="00DD37F9" w:rsidP="00C56006">
            <w:pPr>
              <w:jc w:val="center"/>
              <w:rPr>
                <w:rFonts w:cs="Tahoma"/>
                <w:b w:val="0"/>
                <w:sz w:val="20"/>
                <w:szCs w:val="20"/>
              </w:rPr>
            </w:pPr>
            <w:r w:rsidRPr="00A86647">
              <w:rPr>
                <w:rFonts w:cs="Tahoma"/>
                <w:b w:val="0"/>
                <w:sz w:val="20"/>
                <w:szCs w:val="20"/>
              </w:rPr>
              <w:t>No presencial</w:t>
            </w:r>
          </w:p>
        </w:tc>
      </w:tr>
      <w:tr w:rsidR="00DD37F9" w:rsidRPr="00783755" w:rsidTr="0040011D">
        <w:trPr>
          <w:trHeight w:val="340"/>
          <w:jc w:val="center"/>
        </w:trPr>
        <w:tc>
          <w:tcPr>
            <w:tcW w:w="1682" w:type="pct"/>
            <w:gridSpan w:val="4"/>
            <w:vAlign w:val="center"/>
          </w:tcPr>
          <w:p w:rsidR="00DD37F9" w:rsidRPr="00A86647" w:rsidRDefault="00DD37F9" w:rsidP="00C56006">
            <w:pPr>
              <w:rPr>
                <w:rFonts w:cs="Tahoma"/>
                <w:b w:val="0"/>
                <w:sz w:val="20"/>
                <w:szCs w:val="20"/>
              </w:rPr>
            </w:pPr>
            <w:r w:rsidRPr="00A86647">
              <w:rPr>
                <w:rFonts w:cs="Tahoma"/>
                <w:b w:val="0"/>
                <w:sz w:val="20"/>
                <w:szCs w:val="20"/>
              </w:rPr>
              <w:t>Tema</w:t>
            </w:r>
          </w:p>
        </w:tc>
        <w:tc>
          <w:tcPr>
            <w:tcW w:w="578" w:type="pct"/>
            <w:vAlign w:val="center"/>
          </w:tcPr>
          <w:p w:rsidR="00DD37F9" w:rsidRPr="00A86647" w:rsidRDefault="00DD37F9" w:rsidP="00C56006">
            <w:pPr>
              <w:jc w:val="center"/>
              <w:rPr>
                <w:rFonts w:cs="Tahoma"/>
                <w:b w:val="0"/>
                <w:sz w:val="20"/>
                <w:szCs w:val="20"/>
              </w:rPr>
            </w:pPr>
            <w:r w:rsidRPr="00A86647">
              <w:rPr>
                <w:rFonts w:cs="Tahoma"/>
                <w:b w:val="0"/>
                <w:sz w:val="20"/>
                <w:szCs w:val="20"/>
              </w:rPr>
              <w:t>Total</w:t>
            </w:r>
          </w:p>
        </w:tc>
        <w:tc>
          <w:tcPr>
            <w:tcW w:w="578" w:type="pct"/>
            <w:gridSpan w:val="3"/>
            <w:vAlign w:val="center"/>
          </w:tcPr>
          <w:p w:rsidR="00DD37F9" w:rsidRPr="00A86647" w:rsidRDefault="00DD37F9" w:rsidP="00C56006">
            <w:pPr>
              <w:jc w:val="center"/>
              <w:rPr>
                <w:rFonts w:cs="Tahoma"/>
                <w:b w:val="0"/>
                <w:sz w:val="20"/>
                <w:szCs w:val="20"/>
              </w:rPr>
            </w:pPr>
            <w:r w:rsidRPr="00A86647">
              <w:rPr>
                <w:rFonts w:cs="Tahoma"/>
                <w:b w:val="0"/>
                <w:sz w:val="20"/>
                <w:szCs w:val="20"/>
              </w:rPr>
              <w:t>GG</w:t>
            </w:r>
          </w:p>
        </w:tc>
        <w:tc>
          <w:tcPr>
            <w:tcW w:w="513" w:type="pct"/>
            <w:vAlign w:val="center"/>
          </w:tcPr>
          <w:p w:rsidR="00DD37F9" w:rsidRPr="00A86647" w:rsidRDefault="00DD37F9" w:rsidP="00C56006">
            <w:pPr>
              <w:jc w:val="center"/>
              <w:rPr>
                <w:rFonts w:cs="Tahoma"/>
                <w:b w:val="0"/>
                <w:sz w:val="20"/>
                <w:szCs w:val="20"/>
              </w:rPr>
            </w:pPr>
            <w:r w:rsidRPr="00A86647">
              <w:rPr>
                <w:rFonts w:cs="Tahoma"/>
                <w:b w:val="0"/>
                <w:sz w:val="20"/>
                <w:szCs w:val="20"/>
              </w:rPr>
              <w:t>S</w:t>
            </w:r>
          </w:p>
        </w:tc>
        <w:tc>
          <w:tcPr>
            <w:tcW w:w="801" w:type="pct"/>
            <w:gridSpan w:val="3"/>
            <w:vAlign w:val="center"/>
          </w:tcPr>
          <w:p w:rsidR="00DD37F9" w:rsidRPr="00A86647" w:rsidRDefault="00DD37F9" w:rsidP="00C56006">
            <w:pPr>
              <w:jc w:val="center"/>
              <w:rPr>
                <w:rFonts w:cs="Tahoma"/>
                <w:b w:val="0"/>
                <w:sz w:val="20"/>
                <w:szCs w:val="20"/>
              </w:rPr>
            </w:pPr>
            <w:r w:rsidRPr="00A86647">
              <w:rPr>
                <w:rFonts w:cs="Tahoma"/>
                <w:b w:val="0"/>
                <w:sz w:val="20"/>
                <w:szCs w:val="20"/>
              </w:rPr>
              <w:t>TP</w:t>
            </w:r>
          </w:p>
        </w:tc>
        <w:tc>
          <w:tcPr>
            <w:tcW w:w="849" w:type="pct"/>
            <w:vAlign w:val="center"/>
          </w:tcPr>
          <w:p w:rsidR="00DD37F9" w:rsidRPr="00A86647" w:rsidRDefault="00DD37F9" w:rsidP="00C56006">
            <w:pPr>
              <w:jc w:val="center"/>
              <w:rPr>
                <w:rFonts w:cs="Tahoma"/>
                <w:b w:val="0"/>
                <w:sz w:val="20"/>
                <w:szCs w:val="20"/>
              </w:rPr>
            </w:pPr>
            <w:r w:rsidRPr="00A86647">
              <w:rPr>
                <w:rFonts w:cs="Tahoma"/>
                <w:b w:val="0"/>
                <w:sz w:val="20"/>
                <w:szCs w:val="20"/>
              </w:rPr>
              <w:t>EP</w:t>
            </w:r>
          </w:p>
        </w:tc>
      </w:tr>
      <w:tr w:rsidR="00DD37F9" w:rsidRPr="00783755" w:rsidTr="007F2EDB">
        <w:trPr>
          <w:trHeight w:val="340"/>
          <w:jc w:val="center"/>
        </w:trPr>
        <w:tc>
          <w:tcPr>
            <w:tcW w:w="1682" w:type="pct"/>
            <w:gridSpan w:val="4"/>
            <w:vAlign w:val="center"/>
          </w:tcPr>
          <w:p w:rsidR="00DD37F9" w:rsidRPr="00A86647" w:rsidRDefault="00DD37F9" w:rsidP="00C56006">
            <w:pPr>
              <w:rPr>
                <w:rFonts w:cs="Tahoma"/>
                <w:bCs/>
                <w:sz w:val="20"/>
                <w:szCs w:val="20"/>
              </w:rPr>
            </w:pPr>
            <w:r w:rsidRPr="00A86647">
              <w:rPr>
                <w:rFonts w:cs="Tahoma"/>
                <w:bCs/>
                <w:sz w:val="20"/>
                <w:szCs w:val="20"/>
              </w:rPr>
              <w:t>1 Teoría</w:t>
            </w:r>
          </w:p>
        </w:tc>
        <w:tc>
          <w:tcPr>
            <w:tcW w:w="578"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20</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7</w:t>
            </w:r>
          </w:p>
        </w:tc>
        <w:tc>
          <w:tcPr>
            <w:tcW w:w="513" w:type="pct"/>
            <w:vAlign w:val="bottom"/>
          </w:tcPr>
          <w:p w:rsidR="00DD37F9" w:rsidRPr="0040011D" w:rsidRDefault="00DD37F9" w:rsidP="0073238A">
            <w:pPr>
              <w:jc w:val="center"/>
              <w:rPr>
                <w:b w:val="0"/>
                <w:color w:val="000000"/>
                <w:sz w:val="20"/>
                <w:szCs w:val="20"/>
              </w:rPr>
            </w:pPr>
          </w:p>
        </w:tc>
        <w:tc>
          <w:tcPr>
            <w:tcW w:w="801" w:type="pct"/>
            <w:gridSpan w:val="3"/>
            <w:vAlign w:val="bottom"/>
          </w:tcPr>
          <w:p w:rsidR="00DD37F9" w:rsidRPr="0040011D" w:rsidRDefault="00DD37F9" w:rsidP="0073238A">
            <w:pPr>
              <w:jc w:val="center"/>
              <w:rPr>
                <w:b w:val="0"/>
                <w:color w:val="000000"/>
                <w:sz w:val="20"/>
                <w:szCs w:val="20"/>
              </w:rPr>
            </w:pP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13</w:t>
            </w:r>
          </w:p>
        </w:tc>
      </w:tr>
      <w:tr w:rsidR="00DD37F9" w:rsidRPr="00783755" w:rsidTr="007F2EDB">
        <w:trPr>
          <w:trHeight w:val="340"/>
          <w:jc w:val="center"/>
        </w:trPr>
        <w:tc>
          <w:tcPr>
            <w:tcW w:w="1682" w:type="pct"/>
            <w:gridSpan w:val="4"/>
            <w:vAlign w:val="center"/>
          </w:tcPr>
          <w:p w:rsidR="00DD37F9" w:rsidRPr="00A86647" w:rsidRDefault="00DD37F9" w:rsidP="00C56006">
            <w:pPr>
              <w:rPr>
                <w:rFonts w:cs="Tahoma"/>
                <w:bCs/>
                <w:sz w:val="20"/>
                <w:szCs w:val="20"/>
              </w:rPr>
            </w:pPr>
            <w:r w:rsidRPr="00A86647">
              <w:rPr>
                <w:rFonts w:cs="Tahoma"/>
                <w:bCs/>
                <w:sz w:val="20"/>
                <w:szCs w:val="20"/>
              </w:rPr>
              <w:t>1. Práctica</w:t>
            </w:r>
          </w:p>
        </w:tc>
        <w:tc>
          <w:tcPr>
            <w:tcW w:w="578"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28</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12</w:t>
            </w:r>
          </w:p>
        </w:tc>
        <w:tc>
          <w:tcPr>
            <w:tcW w:w="513"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3</w:t>
            </w:r>
          </w:p>
        </w:tc>
        <w:tc>
          <w:tcPr>
            <w:tcW w:w="801"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1</w:t>
            </w: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12</w:t>
            </w:r>
          </w:p>
        </w:tc>
      </w:tr>
      <w:tr w:rsidR="00DD37F9" w:rsidRPr="00783755" w:rsidTr="007F2EDB">
        <w:trPr>
          <w:trHeight w:val="340"/>
          <w:jc w:val="center"/>
        </w:trPr>
        <w:tc>
          <w:tcPr>
            <w:tcW w:w="1682" w:type="pct"/>
            <w:gridSpan w:val="4"/>
            <w:vAlign w:val="center"/>
          </w:tcPr>
          <w:p w:rsidR="00DD37F9" w:rsidRPr="00A86647" w:rsidRDefault="00DD37F9" w:rsidP="00C56006">
            <w:pPr>
              <w:rPr>
                <w:rFonts w:cs="Tahoma"/>
                <w:bCs/>
                <w:sz w:val="20"/>
                <w:szCs w:val="20"/>
              </w:rPr>
            </w:pPr>
            <w:r w:rsidRPr="00A86647">
              <w:rPr>
                <w:rFonts w:cs="Tahoma"/>
                <w:bCs/>
                <w:sz w:val="20"/>
                <w:szCs w:val="20"/>
              </w:rPr>
              <w:t>2. Teoría</w:t>
            </w:r>
          </w:p>
        </w:tc>
        <w:tc>
          <w:tcPr>
            <w:tcW w:w="578" w:type="pct"/>
            <w:vAlign w:val="bottom"/>
          </w:tcPr>
          <w:p w:rsidR="00DD37F9" w:rsidRPr="0040011D" w:rsidRDefault="00DD37F9" w:rsidP="0073238A">
            <w:pPr>
              <w:jc w:val="center"/>
              <w:rPr>
                <w:b w:val="0"/>
                <w:color w:val="000000"/>
                <w:sz w:val="20"/>
                <w:szCs w:val="20"/>
              </w:rPr>
            </w:pPr>
            <w:r w:rsidRPr="0040011D">
              <w:rPr>
                <w:b w:val="0"/>
                <w:color w:val="000000"/>
                <w:sz w:val="20"/>
                <w:szCs w:val="20"/>
              </w:rPr>
              <w:t>20</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7</w:t>
            </w:r>
          </w:p>
        </w:tc>
        <w:tc>
          <w:tcPr>
            <w:tcW w:w="513" w:type="pct"/>
            <w:vAlign w:val="bottom"/>
          </w:tcPr>
          <w:p w:rsidR="00DD37F9" w:rsidRPr="0040011D" w:rsidRDefault="00DD37F9" w:rsidP="0073238A">
            <w:pPr>
              <w:jc w:val="center"/>
              <w:rPr>
                <w:b w:val="0"/>
                <w:color w:val="000000"/>
                <w:sz w:val="20"/>
                <w:szCs w:val="20"/>
              </w:rPr>
            </w:pPr>
          </w:p>
        </w:tc>
        <w:tc>
          <w:tcPr>
            <w:tcW w:w="801" w:type="pct"/>
            <w:gridSpan w:val="3"/>
            <w:vAlign w:val="bottom"/>
          </w:tcPr>
          <w:p w:rsidR="00DD37F9" w:rsidRPr="0040011D" w:rsidRDefault="00DD37F9" w:rsidP="0073238A">
            <w:pPr>
              <w:jc w:val="center"/>
              <w:rPr>
                <w:b w:val="0"/>
                <w:color w:val="000000"/>
                <w:sz w:val="20"/>
                <w:szCs w:val="20"/>
              </w:rPr>
            </w:pP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13</w:t>
            </w:r>
          </w:p>
        </w:tc>
      </w:tr>
      <w:tr w:rsidR="00DD37F9" w:rsidRPr="00783755" w:rsidTr="007F2EDB">
        <w:trPr>
          <w:trHeight w:val="340"/>
          <w:jc w:val="center"/>
        </w:trPr>
        <w:tc>
          <w:tcPr>
            <w:tcW w:w="1682" w:type="pct"/>
            <w:gridSpan w:val="4"/>
            <w:vAlign w:val="center"/>
          </w:tcPr>
          <w:p w:rsidR="00DD37F9" w:rsidRPr="00A86647" w:rsidRDefault="00DD37F9" w:rsidP="00C56006">
            <w:pPr>
              <w:rPr>
                <w:rFonts w:cs="Tahoma"/>
                <w:bCs/>
                <w:sz w:val="20"/>
                <w:szCs w:val="20"/>
              </w:rPr>
            </w:pPr>
            <w:r w:rsidRPr="00A86647">
              <w:rPr>
                <w:rFonts w:cs="Tahoma"/>
                <w:bCs/>
                <w:sz w:val="20"/>
                <w:szCs w:val="20"/>
              </w:rPr>
              <w:t>2. Práctica</w:t>
            </w:r>
          </w:p>
        </w:tc>
        <w:tc>
          <w:tcPr>
            <w:tcW w:w="578" w:type="pct"/>
            <w:vAlign w:val="bottom"/>
          </w:tcPr>
          <w:p w:rsidR="00DD37F9" w:rsidRPr="0040011D" w:rsidRDefault="00DD37F9" w:rsidP="0073238A">
            <w:pPr>
              <w:jc w:val="center"/>
              <w:rPr>
                <w:b w:val="0"/>
                <w:color w:val="000000"/>
                <w:sz w:val="20"/>
                <w:szCs w:val="20"/>
              </w:rPr>
            </w:pPr>
            <w:r w:rsidRPr="0040011D">
              <w:rPr>
                <w:b w:val="0"/>
                <w:color w:val="000000"/>
                <w:sz w:val="20"/>
                <w:szCs w:val="20"/>
              </w:rPr>
              <w:t>8</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1</w:t>
            </w:r>
          </w:p>
        </w:tc>
        <w:tc>
          <w:tcPr>
            <w:tcW w:w="513"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1</w:t>
            </w:r>
          </w:p>
        </w:tc>
        <w:tc>
          <w:tcPr>
            <w:tcW w:w="801"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0,5</w:t>
            </w: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5,5</w:t>
            </w:r>
          </w:p>
        </w:tc>
      </w:tr>
      <w:tr w:rsidR="00DD37F9" w:rsidRPr="00783755" w:rsidTr="007F2EDB">
        <w:trPr>
          <w:trHeight w:val="340"/>
          <w:jc w:val="center"/>
        </w:trPr>
        <w:tc>
          <w:tcPr>
            <w:tcW w:w="1682" w:type="pct"/>
            <w:gridSpan w:val="4"/>
            <w:vAlign w:val="center"/>
          </w:tcPr>
          <w:p w:rsidR="00DD37F9" w:rsidRPr="00A86647" w:rsidRDefault="00DD37F9" w:rsidP="0073238A">
            <w:pPr>
              <w:rPr>
                <w:rFonts w:cs="Tahoma"/>
                <w:bCs/>
                <w:sz w:val="20"/>
                <w:szCs w:val="20"/>
              </w:rPr>
            </w:pPr>
            <w:r>
              <w:rPr>
                <w:rFonts w:cs="Tahoma"/>
                <w:bCs/>
                <w:sz w:val="20"/>
                <w:szCs w:val="20"/>
              </w:rPr>
              <w:t>3</w:t>
            </w:r>
            <w:r w:rsidRPr="00A86647">
              <w:rPr>
                <w:rFonts w:cs="Tahoma"/>
                <w:bCs/>
                <w:sz w:val="20"/>
                <w:szCs w:val="20"/>
              </w:rPr>
              <w:t>. Teoría</w:t>
            </w:r>
          </w:p>
        </w:tc>
        <w:tc>
          <w:tcPr>
            <w:tcW w:w="578" w:type="pct"/>
            <w:vAlign w:val="bottom"/>
          </w:tcPr>
          <w:p w:rsidR="00DD37F9" w:rsidRPr="0040011D" w:rsidRDefault="00DD37F9" w:rsidP="0073238A">
            <w:pPr>
              <w:jc w:val="center"/>
              <w:rPr>
                <w:b w:val="0"/>
                <w:color w:val="000000"/>
                <w:sz w:val="20"/>
                <w:szCs w:val="20"/>
              </w:rPr>
            </w:pPr>
            <w:r w:rsidRPr="0040011D">
              <w:rPr>
                <w:b w:val="0"/>
                <w:color w:val="000000"/>
                <w:sz w:val="20"/>
                <w:szCs w:val="20"/>
              </w:rPr>
              <w:t>14</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4</w:t>
            </w:r>
          </w:p>
        </w:tc>
        <w:tc>
          <w:tcPr>
            <w:tcW w:w="513" w:type="pct"/>
            <w:vAlign w:val="bottom"/>
          </w:tcPr>
          <w:p w:rsidR="00DD37F9" w:rsidRPr="0040011D" w:rsidRDefault="00DD37F9" w:rsidP="0073238A">
            <w:pPr>
              <w:jc w:val="center"/>
              <w:rPr>
                <w:b w:val="0"/>
                <w:color w:val="000000"/>
                <w:sz w:val="20"/>
                <w:szCs w:val="20"/>
              </w:rPr>
            </w:pPr>
          </w:p>
        </w:tc>
        <w:tc>
          <w:tcPr>
            <w:tcW w:w="801" w:type="pct"/>
            <w:gridSpan w:val="3"/>
            <w:vAlign w:val="bottom"/>
          </w:tcPr>
          <w:p w:rsidR="00DD37F9" w:rsidRPr="0040011D" w:rsidRDefault="00DD37F9" w:rsidP="0073238A">
            <w:pPr>
              <w:jc w:val="center"/>
              <w:rPr>
                <w:b w:val="0"/>
                <w:color w:val="000000"/>
                <w:sz w:val="20"/>
                <w:szCs w:val="20"/>
              </w:rPr>
            </w:pP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10</w:t>
            </w:r>
          </w:p>
        </w:tc>
      </w:tr>
      <w:tr w:rsidR="00DD37F9" w:rsidRPr="00783755" w:rsidTr="007F2EDB">
        <w:trPr>
          <w:trHeight w:val="340"/>
          <w:jc w:val="center"/>
        </w:trPr>
        <w:tc>
          <w:tcPr>
            <w:tcW w:w="1682" w:type="pct"/>
            <w:gridSpan w:val="4"/>
            <w:vAlign w:val="center"/>
          </w:tcPr>
          <w:p w:rsidR="00DD37F9" w:rsidRPr="00A86647" w:rsidRDefault="00DD37F9" w:rsidP="0073238A">
            <w:pPr>
              <w:rPr>
                <w:rFonts w:cs="Tahoma"/>
                <w:bCs/>
                <w:sz w:val="20"/>
                <w:szCs w:val="20"/>
              </w:rPr>
            </w:pPr>
            <w:r>
              <w:rPr>
                <w:rFonts w:cs="Tahoma"/>
                <w:bCs/>
                <w:sz w:val="20"/>
                <w:szCs w:val="20"/>
              </w:rPr>
              <w:t>3</w:t>
            </w:r>
            <w:r w:rsidRPr="00A86647">
              <w:rPr>
                <w:rFonts w:cs="Tahoma"/>
                <w:bCs/>
                <w:sz w:val="20"/>
                <w:szCs w:val="20"/>
              </w:rPr>
              <w:t>. Práctica</w:t>
            </w:r>
          </w:p>
        </w:tc>
        <w:tc>
          <w:tcPr>
            <w:tcW w:w="578" w:type="pct"/>
            <w:vAlign w:val="bottom"/>
          </w:tcPr>
          <w:p w:rsidR="00DD37F9" w:rsidRPr="0040011D" w:rsidRDefault="00DD37F9" w:rsidP="0073238A">
            <w:pPr>
              <w:jc w:val="center"/>
              <w:rPr>
                <w:b w:val="0"/>
                <w:color w:val="000000"/>
                <w:sz w:val="20"/>
                <w:szCs w:val="20"/>
              </w:rPr>
            </w:pPr>
            <w:r w:rsidRPr="0040011D">
              <w:rPr>
                <w:b w:val="0"/>
                <w:color w:val="000000"/>
                <w:sz w:val="20"/>
                <w:szCs w:val="20"/>
              </w:rPr>
              <w:t>22</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6,5</w:t>
            </w:r>
          </w:p>
        </w:tc>
        <w:tc>
          <w:tcPr>
            <w:tcW w:w="513"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3</w:t>
            </w:r>
          </w:p>
        </w:tc>
        <w:tc>
          <w:tcPr>
            <w:tcW w:w="801"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0,5</w:t>
            </w: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12</w:t>
            </w:r>
          </w:p>
        </w:tc>
      </w:tr>
      <w:tr w:rsidR="00DD37F9" w:rsidRPr="00783755" w:rsidTr="007F2EDB">
        <w:trPr>
          <w:trHeight w:val="340"/>
          <w:jc w:val="center"/>
        </w:trPr>
        <w:tc>
          <w:tcPr>
            <w:tcW w:w="1682" w:type="pct"/>
            <w:gridSpan w:val="4"/>
            <w:vAlign w:val="center"/>
          </w:tcPr>
          <w:p w:rsidR="00DD37F9" w:rsidRPr="00A86647" w:rsidRDefault="00DD37F9" w:rsidP="0073238A">
            <w:pPr>
              <w:rPr>
                <w:rFonts w:cs="Tahoma"/>
                <w:bCs/>
                <w:sz w:val="20"/>
                <w:szCs w:val="20"/>
              </w:rPr>
            </w:pPr>
            <w:r>
              <w:rPr>
                <w:rFonts w:cs="Tahoma"/>
                <w:bCs/>
                <w:sz w:val="20"/>
                <w:szCs w:val="20"/>
              </w:rPr>
              <w:t>4</w:t>
            </w:r>
            <w:r w:rsidRPr="00A86647">
              <w:rPr>
                <w:rFonts w:cs="Tahoma"/>
                <w:bCs/>
                <w:sz w:val="20"/>
                <w:szCs w:val="20"/>
              </w:rPr>
              <w:t>. Teoría</w:t>
            </w:r>
          </w:p>
        </w:tc>
        <w:tc>
          <w:tcPr>
            <w:tcW w:w="578" w:type="pct"/>
            <w:vAlign w:val="bottom"/>
          </w:tcPr>
          <w:p w:rsidR="00DD37F9" w:rsidRPr="0040011D" w:rsidRDefault="00DD37F9" w:rsidP="0073238A">
            <w:pPr>
              <w:jc w:val="center"/>
              <w:rPr>
                <w:b w:val="0"/>
                <w:color w:val="000000"/>
                <w:sz w:val="20"/>
                <w:szCs w:val="20"/>
              </w:rPr>
            </w:pPr>
            <w:r w:rsidRPr="0040011D">
              <w:rPr>
                <w:b w:val="0"/>
                <w:color w:val="000000"/>
                <w:sz w:val="20"/>
                <w:szCs w:val="20"/>
              </w:rPr>
              <w:t>11</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3</w:t>
            </w:r>
          </w:p>
        </w:tc>
        <w:tc>
          <w:tcPr>
            <w:tcW w:w="513" w:type="pct"/>
            <w:vAlign w:val="bottom"/>
          </w:tcPr>
          <w:p w:rsidR="00DD37F9" w:rsidRPr="0040011D" w:rsidRDefault="00DD37F9" w:rsidP="0073238A">
            <w:pPr>
              <w:jc w:val="center"/>
              <w:rPr>
                <w:b w:val="0"/>
                <w:color w:val="000000"/>
                <w:sz w:val="20"/>
                <w:szCs w:val="20"/>
              </w:rPr>
            </w:pPr>
          </w:p>
        </w:tc>
        <w:tc>
          <w:tcPr>
            <w:tcW w:w="801" w:type="pct"/>
            <w:gridSpan w:val="3"/>
            <w:vAlign w:val="bottom"/>
          </w:tcPr>
          <w:p w:rsidR="00DD37F9" w:rsidRPr="0040011D" w:rsidRDefault="00DD37F9" w:rsidP="0073238A">
            <w:pPr>
              <w:jc w:val="center"/>
              <w:rPr>
                <w:b w:val="0"/>
                <w:color w:val="000000"/>
                <w:sz w:val="20"/>
                <w:szCs w:val="20"/>
              </w:rPr>
            </w:pP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8</w:t>
            </w:r>
          </w:p>
        </w:tc>
      </w:tr>
      <w:tr w:rsidR="00DD37F9" w:rsidRPr="00783755" w:rsidTr="0085660B">
        <w:trPr>
          <w:trHeight w:val="340"/>
          <w:jc w:val="center"/>
        </w:trPr>
        <w:tc>
          <w:tcPr>
            <w:tcW w:w="1682" w:type="pct"/>
            <w:gridSpan w:val="4"/>
            <w:vAlign w:val="center"/>
          </w:tcPr>
          <w:p w:rsidR="00DD37F9" w:rsidRPr="00A86647" w:rsidRDefault="00DD37F9" w:rsidP="0073238A">
            <w:pPr>
              <w:rPr>
                <w:rFonts w:cs="Tahoma"/>
                <w:bCs/>
                <w:sz w:val="20"/>
                <w:szCs w:val="20"/>
              </w:rPr>
            </w:pPr>
            <w:r>
              <w:rPr>
                <w:rFonts w:cs="Tahoma"/>
                <w:bCs/>
                <w:sz w:val="20"/>
                <w:szCs w:val="20"/>
              </w:rPr>
              <w:t>4</w:t>
            </w:r>
            <w:r w:rsidRPr="00A86647">
              <w:rPr>
                <w:rFonts w:cs="Tahoma"/>
                <w:bCs/>
                <w:sz w:val="20"/>
                <w:szCs w:val="20"/>
              </w:rPr>
              <w:t>. Práctica</w:t>
            </w:r>
          </w:p>
        </w:tc>
        <w:tc>
          <w:tcPr>
            <w:tcW w:w="578" w:type="pct"/>
            <w:vAlign w:val="bottom"/>
          </w:tcPr>
          <w:p w:rsidR="00DD37F9" w:rsidRPr="0040011D" w:rsidRDefault="00DD37F9" w:rsidP="0073238A">
            <w:pPr>
              <w:jc w:val="center"/>
              <w:rPr>
                <w:b w:val="0"/>
                <w:color w:val="000000"/>
                <w:sz w:val="20"/>
                <w:szCs w:val="20"/>
              </w:rPr>
            </w:pPr>
            <w:r w:rsidRPr="0040011D">
              <w:rPr>
                <w:b w:val="0"/>
                <w:color w:val="000000"/>
                <w:sz w:val="20"/>
                <w:szCs w:val="20"/>
              </w:rPr>
              <w:t>17</w:t>
            </w:r>
          </w:p>
        </w:tc>
        <w:tc>
          <w:tcPr>
            <w:tcW w:w="578" w:type="pct"/>
            <w:gridSpan w:val="3"/>
            <w:vAlign w:val="bottom"/>
          </w:tcPr>
          <w:p w:rsidR="00DD37F9" w:rsidRPr="0040011D" w:rsidRDefault="00DD37F9" w:rsidP="0073238A">
            <w:pPr>
              <w:jc w:val="center"/>
              <w:rPr>
                <w:b w:val="0"/>
                <w:bCs/>
                <w:color w:val="000000"/>
                <w:sz w:val="20"/>
                <w:szCs w:val="20"/>
              </w:rPr>
            </w:pPr>
            <w:r w:rsidRPr="0040011D">
              <w:rPr>
                <w:b w:val="0"/>
                <w:bCs/>
                <w:color w:val="000000"/>
                <w:sz w:val="20"/>
                <w:szCs w:val="20"/>
              </w:rPr>
              <w:t>4</w:t>
            </w:r>
          </w:p>
        </w:tc>
        <w:tc>
          <w:tcPr>
            <w:tcW w:w="513" w:type="pct"/>
            <w:vAlign w:val="bottom"/>
          </w:tcPr>
          <w:p w:rsidR="00DD37F9" w:rsidRPr="0040011D" w:rsidRDefault="00DD37F9" w:rsidP="0073238A">
            <w:pPr>
              <w:jc w:val="center"/>
              <w:rPr>
                <w:b w:val="0"/>
                <w:bCs/>
                <w:color w:val="000000"/>
                <w:sz w:val="20"/>
                <w:szCs w:val="20"/>
              </w:rPr>
            </w:pPr>
            <w:r w:rsidRPr="0040011D">
              <w:rPr>
                <w:b w:val="0"/>
                <w:bCs/>
                <w:color w:val="000000"/>
                <w:sz w:val="20"/>
                <w:szCs w:val="20"/>
              </w:rPr>
              <w:t>3</w:t>
            </w:r>
          </w:p>
        </w:tc>
        <w:tc>
          <w:tcPr>
            <w:tcW w:w="801" w:type="pct"/>
            <w:gridSpan w:val="3"/>
            <w:vAlign w:val="bottom"/>
          </w:tcPr>
          <w:p w:rsidR="00DD37F9" w:rsidRPr="0040011D" w:rsidRDefault="00DD37F9" w:rsidP="0073238A">
            <w:pPr>
              <w:jc w:val="center"/>
              <w:rPr>
                <w:b w:val="0"/>
                <w:bCs/>
                <w:color w:val="000000"/>
                <w:sz w:val="20"/>
                <w:szCs w:val="20"/>
              </w:rPr>
            </w:pPr>
            <w:r w:rsidRPr="0040011D">
              <w:rPr>
                <w:b w:val="0"/>
                <w:bCs/>
                <w:color w:val="000000"/>
                <w:sz w:val="20"/>
                <w:szCs w:val="20"/>
              </w:rPr>
              <w:t>0,5</w:t>
            </w:r>
          </w:p>
        </w:tc>
        <w:tc>
          <w:tcPr>
            <w:tcW w:w="849" w:type="pct"/>
            <w:vAlign w:val="bottom"/>
          </w:tcPr>
          <w:p w:rsidR="00DD37F9" w:rsidRPr="0040011D" w:rsidRDefault="00DD37F9" w:rsidP="0073238A">
            <w:pPr>
              <w:jc w:val="center"/>
              <w:rPr>
                <w:b w:val="0"/>
                <w:bCs/>
                <w:color w:val="000000"/>
                <w:sz w:val="20"/>
                <w:szCs w:val="20"/>
              </w:rPr>
            </w:pPr>
            <w:r w:rsidRPr="0040011D">
              <w:rPr>
                <w:b w:val="0"/>
                <w:bCs/>
                <w:color w:val="000000"/>
                <w:sz w:val="20"/>
                <w:szCs w:val="20"/>
              </w:rPr>
              <w:t>9,5</w:t>
            </w:r>
          </w:p>
        </w:tc>
      </w:tr>
      <w:tr w:rsidR="00DD37F9" w:rsidRPr="00783755" w:rsidTr="0085660B">
        <w:trPr>
          <w:trHeight w:val="340"/>
          <w:jc w:val="center"/>
        </w:trPr>
        <w:tc>
          <w:tcPr>
            <w:tcW w:w="1682" w:type="pct"/>
            <w:gridSpan w:val="4"/>
            <w:vAlign w:val="center"/>
          </w:tcPr>
          <w:p w:rsidR="00DD37F9" w:rsidRPr="00A86647" w:rsidRDefault="00DD37F9" w:rsidP="00C56006">
            <w:pPr>
              <w:rPr>
                <w:rFonts w:cs="Tahoma"/>
                <w:bCs/>
                <w:sz w:val="20"/>
                <w:szCs w:val="20"/>
              </w:rPr>
            </w:pPr>
            <w:r w:rsidRPr="00A86647">
              <w:rPr>
                <w:rFonts w:cs="Tahoma"/>
                <w:bCs/>
                <w:sz w:val="20"/>
                <w:szCs w:val="20"/>
              </w:rPr>
              <w:t>Evaluación del Conjunto</w:t>
            </w:r>
          </w:p>
        </w:tc>
        <w:tc>
          <w:tcPr>
            <w:tcW w:w="578" w:type="pct"/>
            <w:vAlign w:val="bottom"/>
          </w:tcPr>
          <w:p w:rsidR="00DD37F9" w:rsidRPr="0040011D" w:rsidRDefault="00DD37F9" w:rsidP="0073238A">
            <w:pPr>
              <w:jc w:val="center"/>
              <w:rPr>
                <w:b w:val="0"/>
                <w:color w:val="000000"/>
                <w:sz w:val="20"/>
                <w:szCs w:val="20"/>
              </w:rPr>
            </w:pPr>
            <w:r w:rsidRPr="0040011D">
              <w:rPr>
                <w:b w:val="0"/>
                <w:color w:val="000000"/>
                <w:sz w:val="20"/>
                <w:szCs w:val="20"/>
              </w:rPr>
              <w:t>10</w:t>
            </w:r>
          </w:p>
        </w:tc>
        <w:tc>
          <w:tcPr>
            <w:tcW w:w="578" w:type="pct"/>
            <w:gridSpan w:val="3"/>
            <w:vAlign w:val="bottom"/>
          </w:tcPr>
          <w:p w:rsidR="00DD37F9" w:rsidRPr="0040011D" w:rsidRDefault="00DD37F9" w:rsidP="0073238A">
            <w:pPr>
              <w:jc w:val="center"/>
              <w:rPr>
                <w:b w:val="0"/>
                <w:color w:val="000000"/>
                <w:sz w:val="20"/>
                <w:szCs w:val="20"/>
              </w:rPr>
            </w:pPr>
            <w:r w:rsidRPr="0040011D">
              <w:rPr>
                <w:b w:val="0"/>
                <w:bCs/>
                <w:color w:val="000000"/>
                <w:sz w:val="20"/>
                <w:szCs w:val="20"/>
              </w:rPr>
              <w:t>3</w:t>
            </w:r>
          </w:p>
        </w:tc>
        <w:tc>
          <w:tcPr>
            <w:tcW w:w="513" w:type="pct"/>
            <w:vAlign w:val="bottom"/>
          </w:tcPr>
          <w:p w:rsidR="00DD37F9" w:rsidRPr="0040011D" w:rsidRDefault="00DD37F9" w:rsidP="0073238A">
            <w:pPr>
              <w:jc w:val="center"/>
              <w:rPr>
                <w:b w:val="0"/>
                <w:color w:val="000000"/>
                <w:sz w:val="20"/>
                <w:szCs w:val="20"/>
              </w:rPr>
            </w:pPr>
          </w:p>
        </w:tc>
        <w:tc>
          <w:tcPr>
            <w:tcW w:w="801" w:type="pct"/>
            <w:gridSpan w:val="3"/>
            <w:vAlign w:val="bottom"/>
          </w:tcPr>
          <w:p w:rsidR="00DD37F9" w:rsidRPr="0040011D" w:rsidRDefault="00DD37F9" w:rsidP="0073238A">
            <w:pPr>
              <w:jc w:val="center"/>
              <w:rPr>
                <w:b w:val="0"/>
                <w:color w:val="000000"/>
                <w:sz w:val="20"/>
                <w:szCs w:val="20"/>
              </w:rPr>
            </w:pPr>
          </w:p>
        </w:tc>
        <w:tc>
          <w:tcPr>
            <w:tcW w:w="849" w:type="pct"/>
            <w:vAlign w:val="bottom"/>
          </w:tcPr>
          <w:p w:rsidR="00DD37F9" w:rsidRPr="0040011D" w:rsidRDefault="00DD37F9" w:rsidP="0073238A">
            <w:pPr>
              <w:jc w:val="center"/>
              <w:rPr>
                <w:b w:val="0"/>
                <w:color w:val="000000"/>
                <w:sz w:val="20"/>
                <w:szCs w:val="20"/>
              </w:rPr>
            </w:pPr>
            <w:r w:rsidRPr="0040011D">
              <w:rPr>
                <w:b w:val="0"/>
                <w:bCs/>
                <w:color w:val="000000"/>
                <w:sz w:val="20"/>
                <w:szCs w:val="20"/>
              </w:rPr>
              <w:t>7</w:t>
            </w:r>
          </w:p>
        </w:tc>
      </w:tr>
      <w:tr w:rsidR="00DD37F9" w:rsidRPr="00783755" w:rsidTr="0040011D">
        <w:trPr>
          <w:trHeight w:val="340"/>
          <w:jc w:val="center"/>
        </w:trPr>
        <w:tc>
          <w:tcPr>
            <w:tcW w:w="1682" w:type="pct"/>
            <w:gridSpan w:val="4"/>
            <w:vAlign w:val="center"/>
          </w:tcPr>
          <w:p w:rsidR="00DD37F9" w:rsidRPr="00A86647" w:rsidRDefault="00DD37F9" w:rsidP="00C56006">
            <w:pPr>
              <w:rPr>
                <w:rFonts w:cs="Tahoma"/>
                <w:b w:val="0"/>
                <w:sz w:val="20"/>
                <w:szCs w:val="20"/>
              </w:rPr>
            </w:pPr>
            <w:r w:rsidRPr="00A86647">
              <w:rPr>
                <w:rFonts w:cs="Tahoma"/>
                <w:b w:val="0"/>
                <w:sz w:val="20"/>
                <w:szCs w:val="20"/>
              </w:rPr>
              <w:t>TOTAL</w:t>
            </w:r>
          </w:p>
        </w:tc>
        <w:tc>
          <w:tcPr>
            <w:tcW w:w="578" w:type="pct"/>
            <w:vAlign w:val="center"/>
          </w:tcPr>
          <w:p w:rsidR="00DD37F9" w:rsidRPr="0040011D" w:rsidRDefault="00DD37F9" w:rsidP="0073238A">
            <w:pPr>
              <w:ind w:right="106"/>
              <w:jc w:val="center"/>
              <w:rPr>
                <w:sz w:val="20"/>
                <w:szCs w:val="20"/>
              </w:rPr>
            </w:pPr>
            <w:r w:rsidRPr="0040011D">
              <w:rPr>
                <w:sz w:val="20"/>
                <w:szCs w:val="20"/>
              </w:rPr>
              <w:t>150</w:t>
            </w:r>
          </w:p>
        </w:tc>
        <w:tc>
          <w:tcPr>
            <w:tcW w:w="578" w:type="pct"/>
            <w:gridSpan w:val="3"/>
            <w:vAlign w:val="center"/>
          </w:tcPr>
          <w:p w:rsidR="00DD37F9" w:rsidRPr="0040011D" w:rsidRDefault="00DD37F9" w:rsidP="0073238A">
            <w:pPr>
              <w:ind w:right="106"/>
              <w:jc w:val="center"/>
              <w:rPr>
                <w:sz w:val="20"/>
                <w:szCs w:val="20"/>
              </w:rPr>
            </w:pPr>
            <w:r w:rsidRPr="0040011D">
              <w:rPr>
                <w:sz w:val="20"/>
                <w:szCs w:val="20"/>
              </w:rPr>
              <w:t>47,5</w:t>
            </w:r>
          </w:p>
        </w:tc>
        <w:tc>
          <w:tcPr>
            <w:tcW w:w="513" w:type="pct"/>
            <w:vAlign w:val="center"/>
          </w:tcPr>
          <w:p w:rsidR="00DD37F9" w:rsidRPr="0040011D" w:rsidRDefault="00DD37F9" w:rsidP="0073238A">
            <w:pPr>
              <w:ind w:right="106"/>
              <w:jc w:val="center"/>
              <w:rPr>
                <w:sz w:val="20"/>
                <w:szCs w:val="20"/>
              </w:rPr>
            </w:pPr>
            <w:r w:rsidRPr="0040011D">
              <w:rPr>
                <w:sz w:val="20"/>
                <w:szCs w:val="20"/>
              </w:rPr>
              <w:t>10</w:t>
            </w:r>
          </w:p>
        </w:tc>
        <w:tc>
          <w:tcPr>
            <w:tcW w:w="801" w:type="pct"/>
            <w:gridSpan w:val="3"/>
            <w:vAlign w:val="center"/>
          </w:tcPr>
          <w:p w:rsidR="00DD37F9" w:rsidRPr="0040011D" w:rsidRDefault="00DD37F9" w:rsidP="0073238A">
            <w:pPr>
              <w:ind w:right="106"/>
              <w:jc w:val="center"/>
              <w:rPr>
                <w:sz w:val="20"/>
                <w:szCs w:val="20"/>
              </w:rPr>
            </w:pPr>
            <w:r w:rsidRPr="0040011D">
              <w:rPr>
                <w:sz w:val="20"/>
                <w:szCs w:val="20"/>
              </w:rPr>
              <w:t>2,5</w:t>
            </w:r>
          </w:p>
        </w:tc>
        <w:tc>
          <w:tcPr>
            <w:tcW w:w="849" w:type="pct"/>
            <w:vAlign w:val="center"/>
          </w:tcPr>
          <w:p w:rsidR="00DD37F9" w:rsidRPr="0040011D" w:rsidRDefault="00DD37F9" w:rsidP="0073238A">
            <w:pPr>
              <w:ind w:right="106"/>
              <w:jc w:val="center"/>
              <w:rPr>
                <w:sz w:val="20"/>
                <w:szCs w:val="20"/>
              </w:rPr>
            </w:pPr>
            <w:r w:rsidRPr="0040011D">
              <w:rPr>
                <w:sz w:val="20"/>
                <w:szCs w:val="20"/>
              </w:rPr>
              <w:t>90</w:t>
            </w:r>
          </w:p>
        </w:tc>
      </w:tr>
      <w:tr w:rsidR="00DD37F9" w:rsidRPr="00783755" w:rsidTr="00C56006">
        <w:trPr>
          <w:jc w:val="center"/>
        </w:trPr>
        <w:tc>
          <w:tcPr>
            <w:tcW w:w="5000" w:type="pct"/>
            <w:gridSpan w:val="13"/>
          </w:tcPr>
          <w:p w:rsidR="00DD37F9" w:rsidRPr="00A86647" w:rsidRDefault="00DD37F9" w:rsidP="00C56006">
            <w:pPr>
              <w:rPr>
                <w:rFonts w:cs="Tahoma"/>
                <w:sz w:val="20"/>
                <w:szCs w:val="20"/>
              </w:rPr>
            </w:pPr>
            <w:r w:rsidRPr="00A86647">
              <w:rPr>
                <w:rFonts w:cs="Tahoma"/>
                <w:sz w:val="20"/>
                <w:szCs w:val="20"/>
              </w:rPr>
              <w:t>GG: Clase en Grupo Grande (entre 40 y 80 alumnos de media según titulación)</w:t>
            </w:r>
          </w:p>
          <w:p w:rsidR="00DD37F9" w:rsidRPr="00A86647" w:rsidRDefault="00DD37F9" w:rsidP="00C56006">
            <w:pPr>
              <w:rPr>
                <w:rFonts w:cs="Tahoma"/>
                <w:sz w:val="20"/>
                <w:szCs w:val="20"/>
              </w:rPr>
            </w:pPr>
            <w:r w:rsidRPr="00A86647">
              <w:rPr>
                <w:rFonts w:cs="Tahoma"/>
                <w:sz w:val="20"/>
                <w:szCs w:val="20"/>
              </w:rPr>
              <w:t>S: Clase en Seminario (entre 20 y 40 alumnos de media según titulación: desdoble del GG)</w:t>
            </w:r>
          </w:p>
          <w:p w:rsidR="00DD37F9" w:rsidRPr="00A86647" w:rsidRDefault="00DD37F9" w:rsidP="00C56006">
            <w:pPr>
              <w:rPr>
                <w:rFonts w:cs="Tahoma"/>
                <w:sz w:val="20"/>
                <w:szCs w:val="20"/>
              </w:rPr>
            </w:pPr>
            <w:r w:rsidRPr="00A86647">
              <w:rPr>
                <w:rFonts w:cs="Tahoma"/>
                <w:sz w:val="20"/>
                <w:szCs w:val="20"/>
              </w:rPr>
              <w:t>TP: Tutorías Programadas (entre 5 y 8 alumnos de media según titulación)</w:t>
            </w:r>
          </w:p>
          <w:p w:rsidR="00DD37F9" w:rsidRPr="00A86647" w:rsidRDefault="00DD37F9" w:rsidP="00C56006">
            <w:pPr>
              <w:rPr>
                <w:rFonts w:cs="Tahoma"/>
                <w:sz w:val="20"/>
                <w:szCs w:val="20"/>
              </w:rPr>
            </w:pPr>
            <w:r w:rsidRPr="00A86647">
              <w:rPr>
                <w:rFonts w:cs="Tahoma"/>
                <w:sz w:val="20"/>
                <w:szCs w:val="20"/>
              </w:rPr>
              <w:t>EP: Estudio personal del alumno, trabajo individual o en grupo, lectura de bibliografía...</w:t>
            </w:r>
          </w:p>
        </w:tc>
      </w:tr>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CRITERIOS Y SISTEMAS DE EVALUACIÓN</w:t>
            </w:r>
          </w:p>
        </w:tc>
      </w:tr>
      <w:tr w:rsidR="00DD37F9" w:rsidRPr="00783755" w:rsidTr="00C56006">
        <w:trPr>
          <w:trHeight w:val="851"/>
          <w:jc w:val="center"/>
        </w:trPr>
        <w:tc>
          <w:tcPr>
            <w:tcW w:w="5000" w:type="pct"/>
            <w:gridSpan w:val="13"/>
          </w:tcPr>
          <w:p w:rsidR="00DD37F9" w:rsidRPr="0040011D" w:rsidRDefault="00DD37F9" w:rsidP="0040011D">
            <w:pPr>
              <w:rPr>
                <w:b w:val="0"/>
                <w:szCs w:val="22"/>
                <w:lang w:eastAsia="ar-SA"/>
              </w:rPr>
            </w:pPr>
            <w:r w:rsidRPr="0040011D">
              <w:rPr>
                <w:b w:val="0"/>
                <w:szCs w:val="22"/>
                <w:lang w:eastAsia="ar-SA"/>
              </w:rPr>
              <w:t xml:space="preserve">Se considerarán dos sistemas de evaluación alternativos: un sistema de evaluación presencial y un sistema de evaluación no presencial. </w:t>
            </w:r>
          </w:p>
          <w:p w:rsidR="00DD37F9" w:rsidRDefault="00DD37F9" w:rsidP="0040011D">
            <w:pPr>
              <w:rPr>
                <w:b w:val="0"/>
                <w:szCs w:val="22"/>
                <w:lang w:eastAsia="ar-SA"/>
              </w:rPr>
            </w:pPr>
          </w:p>
          <w:p w:rsidR="00DD37F9" w:rsidRPr="0040011D" w:rsidRDefault="00DD37F9" w:rsidP="0040011D">
            <w:pPr>
              <w:rPr>
                <w:b w:val="0"/>
                <w:szCs w:val="22"/>
                <w:u w:val="double"/>
                <w:lang w:eastAsia="ar-SA"/>
              </w:rPr>
            </w:pPr>
            <w:r w:rsidRPr="0040011D">
              <w:rPr>
                <w:szCs w:val="22"/>
                <w:lang w:eastAsia="ar-SA"/>
              </w:rPr>
              <w:t>Evaluación presencial:</w:t>
            </w:r>
          </w:p>
          <w:p w:rsidR="00DD37F9" w:rsidRPr="0040011D" w:rsidRDefault="00DD37F9" w:rsidP="0040011D">
            <w:pPr>
              <w:rPr>
                <w:b w:val="0"/>
                <w:szCs w:val="22"/>
                <w:u w:val="double"/>
                <w:lang w:eastAsia="ar-SA"/>
              </w:rPr>
            </w:pPr>
            <w:r w:rsidRPr="0040011D">
              <w:rPr>
                <w:b w:val="0"/>
                <w:szCs w:val="22"/>
                <w:lang w:eastAsia="ar-SA"/>
              </w:rPr>
              <w:t>Optarán por el sistema de evaluación presencial aquellos alumnos que, una vez transcurridos 15 días desde el comienzo de las clases de la asignatura, no hayan justificado documentalmente su imposibilidad de asistir a clases.</w:t>
            </w:r>
          </w:p>
          <w:p w:rsidR="00DD37F9" w:rsidRPr="0040011D" w:rsidRDefault="00DD37F9" w:rsidP="0040011D">
            <w:pPr>
              <w:rPr>
                <w:b w:val="0"/>
                <w:szCs w:val="22"/>
                <w:lang w:eastAsia="ar-SA"/>
              </w:rPr>
            </w:pPr>
            <w:r w:rsidRPr="0040011D">
              <w:rPr>
                <w:b w:val="0"/>
                <w:szCs w:val="22"/>
                <w:lang w:eastAsia="ar-SA"/>
              </w:rPr>
              <w:t>En este sistema de evaluación presencial, el 6</w:t>
            </w:r>
            <w:r>
              <w:rPr>
                <w:b w:val="0"/>
                <w:szCs w:val="22"/>
                <w:lang w:eastAsia="ar-SA"/>
              </w:rPr>
              <w:t>5</w:t>
            </w:r>
            <w:r w:rsidRPr="0040011D">
              <w:rPr>
                <w:b w:val="0"/>
                <w:szCs w:val="22"/>
                <w:lang w:eastAsia="ar-SA"/>
              </w:rPr>
              <w:t xml:space="preserve">% de la puntuación final obtenida por el alumno procederá de la calificación global de un examen final (si procede) y/o de la realización de pruebas de conocimiento teórico-prácticas realizadas durante el desarrollo de cada tema; el </w:t>
            </w:r>
            <w:r>
              <w:rPr>
                <w:b w:val="0"/>
                <w:szCs w:val="22"/>
                <w:lang w:eastAsia="ar-SA"/>
              </w:rPr>
              <w:t>5% de la asistencia a clase (asistencia participativa y colaborativa), el 10% de las actividades presenciales en clase (</w:t>
            </w:r>
            <w:r w:rsidRPr="0040011D">
              <w:rPr>
                <w:b w:val="0"/>
                <w:szCs w:val="22"/>
                <w:lang w:eastAsia="ar-SA"/>
              </w:rPr>
              <w:t>a</w:t>
            </w:r>
            <w:r>
              <w:rPr>
                <w:b w:val="0"/>
                <w:szCs w:val="22"/>
                <w:lang w:eastAsia="ar-SA"/>
              </w:rPr>
              <w:t xml:space="preserve"> través de los apoyos docentes -virtuales o no virtuales-</w:t>
            </w:r>
            <w:r w:rsidRPr="0040011D">
              <w:rPr>
                <w:b w:val="0"/>
                <w:szCs w:val="22"/>
                <w:lang w:eastAsia="ar-SA"/>
              </w:rPr>
              <w:t xml:space="preserve"> empleados</w:t>
            </w:r>
            <w:r>
              <w:rPr>
                <w:b w:val="0"/>
                <w:szCs w:val="22"/>
                <w:lang w:eastAsia="ar-SA"/>
              </w:rPr>
              <w:t>), el 10% de actividades no presenciales que los alumnos realizarán, y el restante 1</w:t>
            </w:r>
            <w:r w:rsidRPr="0040011D">
              <w:rPr>
                <w:b w:val="0"/>
                <w:szCs w:val="22"/>
                <w:lang w:eastAsia="ar-SA"/>
              </w:rPr>
              <w:t xml:space="preserve">0% de la puntuación final derivará de la presentación de un trabajo original (realizado en grupo) que recoja aplicaciones atendiendo a </w:t>
            </w:r>
            <w:r>
              <w:rPr>
                <w:b w:val="0"/>
                <w:szCs w:val="22"/>
                <w:lang w:eastAsia="ar-SA"/>
              </w:rPr>
              <w:t xml:space="preserve">las directrices marcadas </w:t>
            </w:r>
            <w:r w:rsidRPr="0040011D">
              <w:rPr>
                <w:b w:val="0"/>
                <w:szCs w:val="22"/>
                <w:lang w:eastAsia="ar-SA"/>
              </w:rPr>
              <w:t xml:space="preserve">por el profesor. </w:t>
            </w:r>
          </w:p>
          <w:p w:rsidR="00DD37F9" w:rsidRPr="0040011D" w:rsidRDefault="00DD37F9" w:rsidP="0040011D">
            <w:pPr>
              <w:rPr>
                <w:b w:val="0"/>
                <w:szCs w:val="22"/>
                <w:lang w:eastAsia="ar-SA"/>
              </w:rPr>
            </w:pPr>
            <w:r w:rsidRPr="0040011D">
              <w:rPr>
                <w:b w:val="0"/>
                <w:szCs w:val="22"/>
                <w:lang w:eastAsia="ar-SA"/>
              </w:rPr>
              <w:t xml:space="preserve">Cada prueba de conocimiento constará de cuestiones teórico-prácticas, donde se pedirá al alumno que demuestre sus conocimientos sobre los conceptos más importantes y que resuelva problemas específicos, interpretándose económicamente los resultados. </w:t>
            </w:r>
          </w:p>
          <w:p w:rsidR="00DD37F9" w:rsidRPr="0040011D" w:rsidRDefault="00DD37F9" w:rsidP="0040011D">
            <w:pPr>
              <w:rPr>
                <w:b w:val="0"/>
                <w:szCs w:val="22"/>
                <w:lang w:eastAsia="ar-SA"/>
              </w:rPr>
            </w:pPr>
          </w:p>
          <w:p w:rsidR="00DD37F9" w:rsidRPr="0040011D" w:rsidRDefault="00DD37F9" w:rsidP="0040011D">
            <w:pPr>
              <w:rPr>
                <w:szCs w:val="22"/>
                <w:lang w:eastAsia="ar-SA"/>
              </w:rPr>
            </w:pPr>
            <w:r w:rsidRPr="0040011D">
              <w:rPr>
                <w:szCs w:val="22"/>
                <w:lang w:eastAsia="ar-SA"/>
              </w:rPr>
              <w:t>Evaluación no presencial:</w:t>
            </w:r>
          </w:p>
          <w:p w:rsidR="00DD37F9" w:rsidRPr="0040011D" w:rsidRDefault="00DD37F9" w:rsidP="0040011D">
            <w:pPr>
              <w:rPr>
                <w:b w:val="0"/>
                <w:szCs w:val="22"/>
                <w:u w:val="double"/>
                <w:lang w:eastAsia="ar-SA"/>
              </w:rPr>
            </w:pPr>
            <w:r w:rsidRPr="0040011D">
              <w:rPr>
                <w:b w:val="0"/>
                <w:szCs w:val="22"/>
                <w:lang w:eastAsia="ar-SA"/>
              </w:rPr>
              <w:t>S</w:t>
            </w:r>
            <w:r>
              <w:rPr>
                <w:b w:val="0"/>
                <w:szCs w:val="22"/>
                <w:lang w:eastAsia="ar-SA"/>
              </w:rPr>
              <w:t xml:space="preserve">e trata de un </w:t>
            </w:r>
            <w:r w:rsidRPr="0040011D">
              <w:rPr>
                <w:b w:val="0"/>
                <w:szCs w:val="22"/>
                <w:lang w:eastAsia="ar-SA"/>
              </w:rPr>
              <w:t xml:space="preserve">sistema de evaluación </w:t>
            </w:r>
            <w:r>
              <w:rPr>
                <w:b w:val="0"/>
                <w:szCs w:val="22"/>
                <w:lang w:eastAsia="ar-SA"/>
              </w:rPr>
              <w:t xml:space="preserve">diseñado para aquellos alumnos que, por diversas razones, decidan </w:t>
            </w:r>
            <w:r w:rsidRPr="0040011D">
              <w:rPr>
                <w:b w:val="0"/>
                <w:szCs w:val="22"/>
                <w:lang w:eastAsia="ar-SA"/>
              </w:rPr>
              <w:t xml:space="preserve">no </w:t>
            </w:r>
            <w:r>
              <w:rPr>
                <w:b w:val="0"/>
                <w:szCs w:val="22"/>
                <w:lang w:eastAsia="ar-SA"/>
              </w:rPr>
              <w:t>optar por la evaluación presencial (que requiere una asistencia a las clases presenciales superior al 80%)</w:t>
            </w:r>
            <w:r w:rsidRPr="0040011D">
              <w:rPr>
                <w:b w:val="0"/>
                <w:szCs w:val="22"/>
                <w:lang w:eastAsia="ar-SA"/>
              </w:rPr>
              <w:t xml:space="preserve">. </w:t>
            </w:r>
          </w:p>
          <w:p w:rsidR="00DD37F9" w:rsidRPr="0040011D" w:rsidRDefault="00DD37F9" w:rsidP="0040011D">
            <w:pPr>
              <w:autoSpaceDE w:val="0"/>
              <w:autoSpaceDN w:val="0"/>
              <w:adjustRightInd w:val="0"/>
              <w:rPr>
                <w:b w:val="0"/>
                <w:sz w:val="20"/>
                <w:szCs w:val="20"/>
              </w:rPr>
            </w:pPr>
            <w:r w:rsidRPr="0040011D">
              <w:rPr>
                <w:b w:val="0"/>
                <w:szCs w:val="22"/>
                <w:lang w:eastAsia="ar-SA"/>
              </w:rPr>
              <w:t xml:space="preserve">En este sistema de evaluación no presencial, el alumno realizará un examen final tras concluir las clases de la asignatura, en el que se valorarán los conocimientos teóricos y prácticos </w:t>
            </w:r>
            <w:r>
              <w:rPr>
                <w:b w:val="0"/>
                <w:szCs w:val="22"/>
                <w:lang w:eastAsia="ar-SA"/>
              </w:rPr>
              <w:t xml:space="preserve">(incluyendo el manejo del software utilizado en el desarrollo de las clases) </w:t>
            </w:r>
            <w:r w:rsidRPr="0040011D">
              <w:rPr>
                <w:b w:val="0"/>
                <w:szCs w:val="22"/>
                <w:lang w:eastAsia="ar-SA"/>
              </w:rPr>
              <w:t xml:space="preserve">que el alumno necesita para adquirir las competencias de la asignatura. Dado que este tipo de evaluación no presencial dificulta la evaluación de </w:t>
            </w:r>
            <w:r>
              <w:rPr>
                <w:b w:val="0"/>
                <w:szCs w:val="22"/>
                <w:lang w:eastAsia="ar-SA"/>
              </w:rPr>
              <w:t>algun</w:t>
            </w:r>
            <w:r w:rsidRPr="0040011D">
              <w:rPr>
                <w:b w:val="0"/>
                <w:szCs w:val="22"/>
                <w:lang w:eastAsia="ar-SA"/>
              </w:rPr>
              <w:t>as competencias, se podría requerir una entrevista oral para complementar la evaluación de dichas competencias. Este examen final (con la posible entrevista oral) se calificará con una puntuación de 0 a 10 puntos, con expresión de un decimal. El alumno aprobará la asignatura cuando la nota media de este examen final sea al menos de 5 puntos.</w:t>
            </w:r>
          </w:p>
          <w:p w:rsidR="00DD37F9" w:rsidRPr="0040011D" w:rsidRDefault="00DD37F9" w:rsidP="0040011D">
            <w:pPr>
              <w:rPr>
                <w:b w:val="0"/>
                <w:szCs w:val="22"/>
              </w:rPr>
            </w:pPr>
          </w:p>
          <w:p w:rsidR="00DD37F9" w:rsidRPr="0040011D" w:rsidRDefault="00DD37F9" w:rsidP="0040011D">
            <w:pPr>
              <w:jc w:val="center"/>
              <w:rPr>
                <w:b w:val="0"/>
                <w:u w:val="single"/>
                <w:lang w:val="es-ES_tradnl"/>
              </w:rPr>
            </w:pPr>
            <w:r w:rsidRPr="0040011D">
              <w:rPr>
                <w:b w:val="0"/>
                <w:u w:val="single"/>
                <w:lang w:val="es-ES_tradnl"/>
              </w:rPr>
              <w:t>Normas para la realización del examen</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En el examen, escriba sus datos de identificación de forma clara y con letras mayúsculas.</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Coloque su D.N.I., o documento que acredite su identidad, en la parte superior del pupitre para que en cualquier momento del examen pueda comprobarse su identidad. Aquella persona que no pueda identificarse deberá abandonar el examen.</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 xml:space="preserve">El examen se llevará a cabo en un aula dotada con ordenadores, aunque el alumno podrá utilizar su propio ordenador. </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El examen constará de diferentes ejercicios con sus correspondientes apartados. Cada apartado del examen tiene asignada una puntuación que se indicará en el examen. Las cuestiones planteadas en cada ejercicio pueden ser tanto de tipo teórico como práctico.</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 xml:space="preserve">Las cuestiones prácticas requerirán el uso de un ordenador. </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Para que las respuestas se consideren correctas deberán realizarse y presentarse en las hojas de respuesta de manera explícita los cálculos u operaciones necesarias a la hora de argumentar y/o sostener las respuestas.</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Deberá figurar de modo explícito cada una de las hipótesis que se contraste, así como el contraste utilizado.</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Salvo que se indique de otro modo, se utilizará un nivel de significación estadística del 5 por ciento.</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Se valorará la claridad de los razonamientos y operaciones.</w:t>
            </w:r>
          </w:p>
          <w:p w:rsidR="00DD37F9" w:rsidRPr="0040011D" w:rsidRDefault="00DD37F9" w:rsidP="0040011D">
            <w:pPr>
              <w:rPr>
                <w:b w:val="0"/>
                <w:lang w:val="es-ES_tradnl"/>
              </w:rPr>
            </w:pPr>
            <w:r w:rsidRPr="0040011D">
              <w:rPr>
                <w:b w:val="0"/>
                <w:szCs w:val="22"/>
                <w:lang w:val="es-ES_tradnl"/>
              </w:rPr>
              <w:sym w:font="Symbol" w:char="F0B7"/>
            </w:r>
            <w:r w:rsidRPr="0040011D">
              <w:rPr>
                <w:b w:val="0"/>
                <w:lang w:val="es-ES_tradnl"/>
              </w:rPr>
              <w:t>Normalmente, el tiempo para la realización del examen es de 2 horas y media.</w:t>
            </w:r>
          </w:p>
          <w:p w:rsidR="00DD37F9" w:rsidRPr="00A86647" w:rsidRDefault="00DD37F9" w:rsidP="0040011D">
            <w:pPr>
              <w:rPr>
                <w:rFonts w:cs="Tahoma"/>
                <w:szCs w:val="22"/>
              </w:rPr>
            </w:pPr>
            <w:r w:rsidRPr="0040011D">
              <w:rPr>
                <w:b w:val="0"/>
                <w:szCs w:val="22"/>
                <w:lang w:val="es-ES_tradnl"/>
              </w:rPr>
              <w:sym w:font="Symbol" w:char="F0B7"/>
            </w:r>
            <w:r w:rsidRPr="0040011D">
              <w:rPr>
                <w:b w:val="0"/>
                <w:lang w:val="es-ES_tradnl"/>
              </w:rPr>
              <w:t>Al finalizar el examen deberá entregar el examen junto con la hoja de respuesta</w:t>
            </w:r>
          </w:p>
        </w:tc>
      </w:tr>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BIBLIOGRAFÍA Y OTROS RECURSOS</w:t>
            </w:r>
          </w:p>
        </w:tc>
      </w:tr>
      <w:tr w:rsidR="00DD37F9" w:rsidRPr="00783755" w:rsidTr="00C56006">
        <w:trPr>
          <w:trHeight w:val="1155"/>
          <w:jc w:val="center"/>
        </w:trPr>
        <w:tc>
          <w:tcPr>
            <w:tcW w:w="5000" w:type="pct"/>
            <w:gridSpan w:val="13"/>
          </w:tcPr>
          <w:p w:rsidR="00DD37F9" w:rsidRPr="00A10D54" w:rsidRDefault="00DD37F9" w:rsidP="0040011D">
            <w:pPr>
              <w:rPr>
                <w:szCs w:val="22"/>
              </w:rPr>
            </w:pPr>
            <w:r w:rsidRPr="00A10D54">
              <w:rPr>
                <w:szCs w:val="22"/>
              </w:rPr>
              <w:sym w:font="Symbol" w:char="F0B7"/>
            </w:r>
            <w:r w:rsidRPr="00A10D54">
              <w:rPr>
                <w:szCs w:val="22"/>
              </w:rPr>
              <w:t>Los libros de referencia básicos a efectos teóricos y prácticos son:</w:t>
            </w:r>
          </w:p>
          <w:p w:rsidR="00DD37F9" w:rsidRPr="00A10D54" w:rsidRDefault="00DD37F9" w:rsidP="0040011D">
            <w:pPr>
              <w:rPr>
                <w:b w:val="0"/>
                <w:szCs w:val="22"/>
              </w:rPr>
            </w:pPr>
          </w:p>
          <w:p w:rsidR="00DD37F9" w:rsidRPr="0040011D" w:rsidRDefault="00DD37F9" w:rsidP="0040011D">
            <w:pPr>
              <w:tabs>
                <w:tab w:val="left" w:pos="-720"/>
              </w:tabs>
              <w:suppressAutoHyphens/>
              <w:spacing w:line="360" w:lineRule="auto"/>
              <w:rPr>
                <w:b w:val="0"/>
                <w:spacing w:val="-3"/>
                <w:szCs w:val="22"/>
              </w:rPr>
            </w:pPr>
            <w:r w:rsidRPr="00A10D54">
              <w:rPr>
                <w:spacing w:val="-3"/>
                <w:szCs w:val="22"/>
                <w:lang w:val="en-GB"/>
              </w:rPr>
              <w:t>-</w:t>
            </w:r>
            <w:r w:rsidRPr="0040011D">
              <w:rPr>
                <w:b w:val="0"/>
                <w:spacing w:val="-3"/>
                <w:szCs w:val="22"/>
                <w:lang w:val="en-GB"/>
              </w:rPr>
              <w:t xml:space="preserve">ISARD, W., AZIS, I., DRENNAN, M., MILLER, R., SALTZMAN, S. y THORBECKE, E. (1998): “Methods of interregional and regional analysis”. </w:t>
            </w:r>
            <w:r w:rsidRPr="0040011D">
              <w:rPr>
                <w:b w:val="0"/>
                <w:spacing w:val="-3"/>
                <w:szCs w:val="22"/>
              </w:rPr>
              <w:t>Ashgate Publishing Company. Great Britain.</w:t>
            </w:r>
          </w:p>
          <w:p w:rsidR="00DD37F9" w:rsidRPr="0040011D" w:rsidRDefault="00DD37F9" w:rsidP="0040011D">
            <w:pPr>
              <w:tabs>
                <w:tab w:val="left" w:pos="-720"/>
              </w:tabs>
              <w:suppressAutoHyphens/>
              <w:spacing w:line="360" w:lineRule="auto"/>
              <w:rPr>
                <w:b w:val="0"/>
                <w:spacing w:val="-3"/>
                <w:szCs w:val="22"/>
              </w:rPr>
            </w:pPr>
            <w:r w:rsidRPr="0040011D">
              <w:rPr>
                <w:b w:val="0"/>
                <w:spacing w:val="-3"/>
                <w:szCs w:val="22"/>
              </w:rPr>
              <w:t>-MARTÍN-GUZMÁN, M.P. y MARTÍN PLIEGO, F.J. (1989 y otras ediciones posteriores): “Curso básico de Estadística Económica”. Editorial AC. Madrid.</w:t>
            </w:r>
          </w:p>
          <w:p w:rsidR="00DD37F9" w:rsidRPr="0040011D" w:rsidRDefault="00DD37F9" w:rsidP="0040011D">
            <w:pPr>
              <w:rPr>
                <w:b w:val="0"/>
                <w:spacing w:val="-3"/>
                <w:szCs w:val="22"/>
              </w:rPr>
            </w:pPr>
            <w:r w:rsidRPr="0040011D">
              <w:rPr>
                <w:b w:val="0"/>
                <w:spacing w:val="-3"/>
                <w:szCs w:val="22"/>
              </w:rPr>
              <w:t xml:space="preserve">-SILVA COSTA, J., PONCE DENTINHO, T., y NIJKAMP, P. (Coordinadores) (2011): “Compêndio de Economia Regional”, Vol II, </w:t>
            </w:r>
            <w:r w:rsidRPr="0040011D">
              <w:rPr>
                <w:b w:val="0"/>
                <w:szCs w:val="22"/>
              </w:rPr>
              <w:t>(métodos e técnicas de análise regional),Princípia, Cascais (Portugal).</w:t>
            </w:r>
            <w:r w:rsidRPr="0040011D">
              <w:rPr>
                <w:b w:val="0"/>
                <w:i/>
                <w:szCs w:val="22"/>
              </w:rPr>
              <w:t xml:space="preserve"> </w:t>
            </w:r>
          </w:p>
          <w:p w:rsidR="00DD37F9" w:rsidRPr="0040011D" w:rsidRDefault="00DD37F9" w:rsidP="0040011D">
            <w:pPr>
              <w:rPr>
                <w:b w:val="0"/>
                <w:szCs w:val="22"/>
              </w:rPr>
            </w:pPr>
            <w:r w:rsidRPr="0040011D">
              <w:rPr>
                <w:b w:val="0"/>
                <w:spacing w:val="-3"/>
                <w:szCs w:val="22"/>
              </w:rPr>
              <w:tab/>
            </w:r>
          </w:p>
          <w:p w:rsidR="00DD37F9" w:rsidRPr="00A10D54" w:rsidRDefault="00DD37F9" w:rsidP="0040011D">
            <w:pPr>
              <w:rPr>
                <w:szCs w:val="22"/>
              </w:rPr>
            </w:pPr>
            <w:r w:rsidRPr="00A10D54">
              <w:rPr>
                <w:szCs w:val="22"/>
              </w:rPr>
              <w:sym w:font="Symbol" w:char="F0B7"/>
            </w:r>
            <w:r w:rsidRPr="00A10D54">
              <w:rPr>
                <w:szCs w:val="22"/>
              </w:rPr>
              <w:t>Otros libros y referencias que complementan a la bibliografía básica del curso son los que se muestran a continuación:</w:t>
            </w:r>
          </w:p>
          <w:p w:rsidR="00DD37F9" w:rsidRPr="00A10D54" w:rsidRDefault="00DD37F9" w:rsidP="0040011D">
            <w:pPr>
              <w:rPr>
                <w:szCs w:val="22"/>
              </w:rPr>
            </w:pPr>
          </w:p>
          <w:p w:rsidR="00DD37F9" w:rsidRPr="0040011D" w:rsidRDefault="00DD37F9" w:rsidP="0040011D">
            <w:pPr>
              <w:rPr>
                <w:b w:val="0"/>
                <w:szCs w:val="22"/>
                <w:lang w:val="en-GB"/>
              </w:rPr>
            </w:pPr>
            <w:r w:rsidRPr="00A10D54">
              <w:rPr>
                <w:szCs w:val="22"/>
                <w:lang w:val="en-GB"/>
              </w:rPr>
              <w:t>-</w:t>
            </w:r>
            <w:r w:rsidRPr="0040011D">
              <w:rPr>
                <w:b w:val="0"/>
                <w:szCs w:val="22"/>
                <w:lang w:val="en-GB"/>
              </w:rPr>
              <w:t>ARMSTRONG, H. y TAYLOR, J. (2000): ”Regional Economics and Policy”, Balckwell Publishers, 3erd EDITION, Oxford, UK.</w:t>
            </w:r>
          </w:p>
          <w:p w:rsidR="00DD37F9" w:rsidRPr="0040011D" w:rsidRDefault="00DD37F9" w:rsidP="0040011D">
            <w:pPr>
              <w:rPr>
                <w:b w:val="0"/>
                <w:szCs w:val="22"/>
                <w:lang w:val="en-GB"/>
              </w:rPr>
            </w:pPr>
          </w:p>
          <w:p w:rsidR="00DD37F9" w:rsidRPr="0040011D" w:rsidRDefault="00DD37F9" w:rsidP="0040011D">
            <w:pPr>
              <w:rPr>
                <w:b w:val="0"/>
                <w:szCs w:val="22"/>
                <w:lang w:val="en-GB"/>
              </w:rPr>
            </w:pPr>
            <w:r w:rsidRPr="00774F0B">
              <w:rPr>
                <w:b w:val="0"/>
                <w:szCs w:val="22"/>
                <w:lang w:val="en-US"/>
              </w:rPr>
              <w:t xml:space="preserve">-MÁRQUEZ, M.A., RAMAJO, J. y </w:t>
            </w:r>
            <w:r>
              <w:rPr>
                <w:b w:val="0"/>
                <w:szCs w:val="22"/>
                <w:lang w:val="en-GB"/>
              </w:rPr>
              <w:t>HEWINGS, G.</w:t>
            </w:r>
            <w:r w:rsidRPr="00774F0B">
              <w:rPr>
                <w:b w:val="0"/>
                <w:szCs w:val="22"/>
                <w:lang w:val="en-US"/>
              </w:rPr>
              <w:t xml:space="preserve"> </w:t>
            </w:r>
            <w:r w:rsidRPr="0040011D">
              <w:rPr>
                <w:b w:val="0"/>
                <w:szCs w:val="22"/>
                <w:lang w:val="en-GB"/>
              </w:rPr>
              <w:t>(2009): “Incorporating Sectoral Structure into Shift-Share Analysis”, Growth and Change, Vol. 40, Nº 4 (December 2009), 594-618.</w:t>
            </w:r>
          </w:p>
          <w:p w:rsidR="00DD37F9" w:rsidRPr="0040011D" w:rsidRDefault="00DD37F9" w:rsidP="0040011D">
            <w:pPr>
              <w:rPr>
                <w:b w:val="0"/>
                <w:szCs w:val="22"/>
                <w:lang w:val="en-GB"/>
              </w:rPr>
            </w:pPr>
          </w:p>
          <w:p w:rsidR="00DD37F9" w:rsidRPr="0040011D" w:rsidRDefault="00DD37F9" w:rsidP="0040011D">
            <w:pPr>
              <w:rPr>
                <w:b w:val="0"/>
                <w:szCs w:val="22"/>
              </w:rPr>
            </w:pPr>
            <w:r w:rsidRPr="0040011D">
              <w:rPr>
                <w:b w:val="0"/>
                <w:szCs w:val="22"/>
              </w:rPr>
              <w:t xml:space="preserve">-MÁRQUEZ, M.A. (2001): </w:t>
            </w:r>
            <w:hyperlink r:id="rId8" w:history="1">
              <w:r w:rsidRPr="0040011D">
                <w:rPr>
                  <w:b w:val="0"/>
                  <w:szCs w:val="22"/>
                </w:rPr>
                <w:t>"Modelización Estadística-Econométrica de una Economía Regional: el Caso de Extremadura”, Tesis Doctoral del año 1998, Servicio de Publicaciones de la Universidad de Extremadura, Cáceres.</w:t>
              </w:r>
            </w:hyperlink>
          </w:p>
          <w:p w:rsidR="00DD37F9" w:rsidRPr="0040011D" w:rsidRDefault="00DD37F9" w:rsidP="0040011D">
            <w:pPr>
              <w:rPr>
                <w:b w:val="0"/>
                <w:spacing w:val="-3"/>
                <w:szCs w:val="22"/>
              </w:rPr>
            </w:pPr>
          </w:p>
          <w:p w:rsidR="00DD37F9" w:rsidRPr="0040011D" w:rsidRDefault="00DD37F9" w:rsidP="0040011D">
            <w:pPr>
              <w:rPr>
                <w:b w:val="0"/>
                <w:spacing w:val="-3"/>
                <w:szCs w:val="22"/>
              </w:rPr>
            </w:pPr>
            <w:r w:rsidRPr="0040011D">
              <w:rPr>
                <w:b w:val="0"/>
                <w:spacing w:val="-3"/>
                <w:szCs w:val="22"/>
              </w:rPr>
              <w:t>-PULIDO, A. y FONTELA, E. (1993): “Análisis input-output: modelos, datos y aplicaciones”. Editorial Pirámide. Madrid.</w:t>
            </w:r>
          </w:p>
          <w:p w:rsidR="00DD37F9" w:rsidRPr="0040011D" w:rsidRDefault="00DD37F9" w:rsidP="0040011D">
            <w:pPr>
              <w:rPr>
                <w:b w:val="0"/>
                <w:spacing w:val="-3"/>
                <w:szCs w:val="22"/>
              </w:rPr>
            </w:pPr>
          </w:p>
          <w:p w:rsidR="00DD37F9" w:rsidRPr="0040011D" w:rsidRDefault="00DD37F9" w:rsidP="0040011D">
            <w:pPr>
              <w:rPr>
                <w:b w:val="0"/>
                <w:szCs w:val="22"/>
              </w:rPr>
            </w:pPr>
            <w:r w:rsidRPr="0040011D">
              <w:rPr>
                <w:b w:val="0"/>
                <w:szCs w:val="22"/>
              </w:rPr>
              <w:t xml:space="preserve">-RAMAJO, J. y MÁRQUEZ, M.A. (2008): </w:t>
            </w:r>
            <w:hyperlink r:id="rId9" w:history="1">
              <w:r w:rsidRPr="0040011D">
                <w:rPr>
                  <w:b w:val="0"/>
                  <w:szCs w:val="22"/>
                </w:rPr>
                <w:t xml:space="preserve">"Componentes espaciales en el modelo shift-share. Una aplicación al caso de las regiones peninsulares españolas", </w:t>
              </w:r>
            </w:hyperlink>
            <w:r w:rsidRPr="0040011D">
              <w:rPr>
                <w:b w:val="0"/>
                <w:szCs w:val="22"/>
              </w:rPr>
              <w:t>Estadística Española, 50, (168) 41-65 (2008).</w:t>
            </w:r>
          </w:p>
          <w:p w:rsidR="00DD37F9" w:rsidRPr="00A10D54" w:rsidRDefault="00DD37F9" w:rsidP="0040011D">
            <w:pPr>
              <w:rPr>
                <w:szCs w:val="22"/>
              </w:rPr>
            </w:pPr>
          </w:p>
          <w:p w:rsidR="00DD37F9" w:rsidRPr="0040011D" w:rsidRDefault="00DD37F9" w:rsidP="0040011D">
            <w:pPr>
              <w:pStyle w:val="NormalWeb"/>
              <w:spacing w:before="2" w:after="2"/>
              <w:jc w:val="both"/>
              <w:rPr>
                <w:rFonts w:ascii="Times New Roman" w:hAnsi="Times New Roman"/>
                <w:b/>
                <w:sz w:val="22"/>
                <w:szCs w:val="22"/>
                <w:lang w:val="es-ES" w:eastAsia="ar-SA"/>
              </w:rPr>
            </w:pPr>
            <w:r w:rsidRPr="0040011D">
              <w:rPr>
                <w:rFonts w:ascii="Times New Roman" w:hAnsi="Times New Roman"/>
                <w:b/>
                <w:sz w:val="22"/>
                <w:szCs w:val="22"/>
                <w:lang w:val="es-ES" w:eastAsia="ar-SA"/>
              </w:rPr>
              <w:t>Recursos didácticos adicionales:</w:t>
            </w:r>
          </w:p>
          <w:p w:rsidR="00DD37F9" w:rsidRPr="0040011D" w:rsidRDefault="00DD37F9" w:rsidP="0040011D">
            <w:pPr>
              <w:rPr>
                <w:rFonts w:cs="Tahoma"/>
                <w:b w:val="0"/>
                <w:szCs w:val="22"/>
              </w:rPr>
            </w:pPr>
            <w:r w:rsidRPr="0040011D">
              <w:rPr>
                <w:rFonts w:ascii="Times New Roman" w:hAnsi="Times New Roman"/>
                <w:b w:val="0"/>
                <w:szCs w:val="22"/>
              </w:rPr>
              <w:t>A lo largo del curso se proporcionarán diferentes enlaces que contienen material adecuado (teoría, datos y programas) para el desarrollo de la asignatura mediante</w:t>
            </w:r>
            <w:r w:rsidRPr="0040011D">
              <w:rPr>
                <w:rFonts w:ascii="Times New Roman" w:hAnsi="Times New Roman"/>
                <w:b w:val="0"/>
              </w:rPr>
              <w:t xml:space="preserve"> el campus virtual de la UEX.</w:t>
            </w:r>
          </w:p>
          <w:p w:rsidR="00DD37F9" w:rsidRPr="00A86647" w:rsidRDefault="00DD37F9" w:rsidP="00C56006">
            <w:pPr>
              <w:rPr>
                <w:rFonts w:cs="Tahoma"/>
                <w:szCs w:val="22"/>
              </w:rPr>
            </w:pPr>
          </w:p>
        </w:tc>
      </w:tr>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HORARIOS DE TUTORIAS</w:t>
            </w:r>
          </w:p>
        </w:tc>
      </w:tr>
      <w:tr w:rsidR="00DD37F9" w:rsidRPr="00783755" w:rsidTr="00C56006">
        <w:trPr>
          <w:trHeight w:val="727"/>
          <w:jc w:val="center"/>
        </w:trPr>
        <w:tc>
          <w:tcPr>
            <w:tcW w:w="5000" w:type="pct"/>
            <w:gridSpan w:val="13"/>
          </w:tcPr>
          <w:p w:rsidR="00DD37F9" w:rsidRPr="00A10D54" w:rsidRDefault="00DD37F9" w:rsidP="0040011D">
            <w:pPr>
              <w:rPr>
                <w:szCs w:val="22"/>
              </w:rPr>
            </w:pPr>
            <w:r w:rsidRPr="00A10D54">
              <w:rPr>
                <w:szCs w:val="22"/>
              </w:rPr>
              <w:t>Tutorías de libre acceso:</w:t>
            </w:r>
            <w:r>
              <w:rPr>
                <w:szCs w:val="22"/>
              </w:rPr>
              <w:t xml:space="preserve"> Primer Cuatrimestre: Lunes(10h a 12h), Martes (10 a 12), Miércoles (10h30 a 11h). </w:t>
            </w:r>
          </w:p>
          <w:p w:rsidR="00DD37F9" w:rsidRPr="00A10D54" w:rsidRDefault="00DD37F9" w:rsidP="0040011D">
            <w:pPr>
              <w:ind w:firstLine="180"/>
              <w:rPr>
                <w:szCs w:val="22"/>
              </w:rPr>
            </w:pPr>
            <w:r w:rsidRPr="00A10D54">
              <w:rPr>
                <w:szCs w:val="22"/>
              </w:rPr>
              <w:t xml:space="preserve">Profesor: Miguel Ángel Márquez Paniagua </w:t>
            </w:r>
          </w:p>
          <w:p w:rsidR="00DD37F9" w:rsidRPr="00A10D54" w:rsidRDefault="00DD37F9" w:rsidP="0040011D">
            <w:pPr>
              <w:ind w:firstLine="180"/>
              <w:rPr>
                <w:szCs w:val="22"/>
              </w:rPr>
            </w:pPr>
            <w:r w:rsidRPr="00A10D54">
              <w:rPr>
                <w:szCs w:val="22"/>
              </w:rPr>
              <w:t>Despacho: Número 70 del Edificio de Departamentos de la Facultad de Ciencias Económicas y Empresariales (Campus de Badajoz).</w:t>
            </w:r>
          </w:p>
          <w:p w:rsidR="00DD37F9" w:rsidRPr="00A10D54" w:rsidRDefault="00DD37F9" w:rsidP="0040011D">
            <w:pPr>
              <w:ind w:firstLine="180"/>
              <w:rPr>
                <w:szCs w:val="22"/>
              </w:rPr>
            </w:pPr>
            <w:r w:rsidRPr="00A10D54">
              <w:rPr>
                <w:szCs w:val="22"/>
              </w:rPr>
              <w:t>Días-Horas (semana)</w:t>
            </w:r>
          </w:p>
          <w:p w:rsidR="00DD37F9" w:rsidRDefault="00DD37F9" w:rsidP="0040011D">
            <w:pPr>
              <w:ind w:firstLine="360"/>
              <w:rPr>
                <w:szCs w:val="22"/>
              </w:rPr>
            </w:pPr>
            <w:r w:rsidRPr="00A10D54">
              <w:rPr>
                <w:szCs w:val="22"/>
              </w:rPr>
              <w:t xml:space="preserve">Periodo lectivo: </w:t>
            </w:r>
            <w:r>
              <w:rPr>
                <w:szCs w:val="22"/>
              </w:rPr>
              <w:t>: Lunes(10h a 12h), Martes (10 a 12), Miércoles (10h30 a 11h)</w:t>
            </w:r>
          </w:p>
          <w:p w:rsidR="00DD37F9" w:rsidRPr="00A10D54" w:rsidRDefault="00DD37F9" w:rsidP="0040011D">
            <w:pPr>
              <w:ind w:firstLine="360"/>
              <w:rPr>
                <w:szCs w:val="22"/>
              </w:rPr>
            </w:pPr>
            <w:r w:rsidRPr="00A10D54">
              <w:rPr>
                <w:szCs w:val="22"/>
              </w:rPr>
              <w:t xml:space="preserve">Periodo no lectivo: </w:t>
            </w:r>
            <w:r>
              <w:rPr>
                <w:szCs w:val="22"/>
              </w:rPr>
              <w:t>Lunes(10h a 12h), Martes (10 a 12), Miércoles (10h30 a 11h)</w:t>
            </w:r>
          </w:p>
          <w:p w:rsidR="00DD37F9" w:rsidRPr="00A86647" w:rsidRDefault="00DD37F9" w:rsidP="00C56006">
            <w:pPr>
              <w:rPr>
                <w:rFonts w:cs="Tahoma"/>
                <w:szCs w:val="22"/>
              </w:rPr>
            </w:pPr>
          </w:p>
        </w:tc>
      </w:tr>
      <w:tr w:rsidR="00DD37F9" w:rsidRPr="00783755" w:rsidTr="00C56006">
        <w:trPr>
          <w:trHeight w:val="727"/>
          <w:jc w:val="center"/>
        </w:trPr>
        <w:tc>
          <w:tcPr>
            <w:tcW w:w="5000" w:type="pct"/>
            <w:gridSpan w:val="13"/>
          </w:tcPr>
          <w:p w:rsidR="00DD37F9" w:rsidRPr="00A10D54" w:rsidRDefault="00DD37F9" w:rsidP="0040011D">
            <w:pPr>
              <w:rPr>
                <w:szCs w:val="22"/>
              </w:rPr>
            </w:pPr>
            <w:r w:rsidRPr="00A10D54">
              <w:rPr>
                <w:szCs w:val="22"/>
              </w:rPr>
              <w:t>Tutorías programadas: (10 horas=4 grupos x 2,5 horas)</w:t>
            </w:r>
          </w:p>
          <w:p w:rsidR="00DD37F9" w:rsidRPr="00A10D54" w:rsidRDefault="00DD37F9" w:rsidP="0040011D">
            <w:pPr>
              <w:ind w:firstLine="180"/>
              <w:rPr>
                <w:szCs w:val="22"/>
              </w:rPr>
            </w:pPr>
            <w:r w:rsidRPr="00A10D54">
              <w:rPr>
                <w:szCs w:val="22"/>
              </w:rPr>
              <w:t>Profesor/a: Miguel Ángel Márquez Paniagua</w:t>
            </w:r>
          </w:p>
          <w:p w:rsidR="00DD37F9" w:rsidRPr="00A10D54" w:rsidRDefault="00DD37F9" w:rsidP="0040011D">
            <w:pPr>
              <w:ind w:firstLine="180"/>
              <w:rPr>
                <w:szCs w:val="22"/>
              </w:rPr>
            </w:pPr>
            <w:r w:rsidRPr="00A10D54">
              <w:rPr>
                <w:szCs w:val="22"/>
              </w:rPr>
              <w:t>Despacho: Número 70 del Edificio de Departamentos de la Facultad de Ciencias Económicas y Empresariales (Campus de Badajoz).</w:t>
            </w:r>
          </w:p>
          <w:p w:rsidR="00DD37F9" w:rsidRPr="00A10D54" w:rsidRDefault="00DD37F9" w:rsidP="0040011D">
            <w:pPr>
              <w:ind w:firstLine="180"/>
              <w:rPr>
                <w:szCs w:val="22"/>
              </w:rPr>
            </w:pPr>
            <w:r w:rsidRPr="00A10D54">
              <w:rPr>
                <w:szCs w:val="22"/>
              </w:rPr>
              <w:t>Días-Horas (semana) Viernes, de 9:30 a 12:00 horas</w:t>
            </w:r>
          </w:p>
          <w:p w:rsidR="00DD37F9" w:rsidRPr="00A10D54" w:rsidRDefault="00DD37F9" w:rsidP="0040011D">
            <w:pPr>
              <w:rPr>
                <w:szCs w:val="22"/>
              </w:rPr>
            </w:pPr>
          </w:p>
          <w:p w:rsidR="00DD37F9" w:rsidRPr="0040011D" w:rsidRDefault="00DD37F9" w:rsidP="0040011D">
            <w:pPr>
              <w:keepLines/>
              <w:spacing w:line="360" w:lineRule="auto"/>
              <w:rPr>
                <w:b w:val="0"/>
              </w:rPr>
            </w:pPr>
            <w:r w:rsidRPr="0040011D">
              <w:rPr>
                <w:b w:val="0"/>
              </w:rPr>
              <w:t xml:space="preserve">Como complemento a las tutorías personalizadas, puede utilizarse el correo electrónico </w:t>
            </w:r>
            <w:hyperlink r:id="rId10" w:history="1">
              <w:r w:rsidRPr="0040011D">
                <w:rPr>
                  <w:rStyle w:val="Hyperlink"/>
                  <w:b w:val="0"/>
                  <w:bCs/>
                </w:rPr>
                <w:t>mmarquez@unex.es</w:t>
              </w:r>
            </w:hyperlink>
            <w:r w:rsidRPr="0040011D">
              <w:rPr>
                <w:b w:val="0"/>
              </w:rPr>
              <w:t xml:space="preserve"> para contactar con el profesor.</w:t>
            </w:r>
          </w:p>
          <w:p w:rsidR="00DD37F9" w:rsidRPr="0040011D" w:rsidRDefault="00DD37F9" w:rsidP="0040011D">
            <w:pPr>
              <w:rPr>
                <w:b w:val="0"/>
                <w:szCs w:val="22"/>
              </w:rPr>
            </w:pPr>
            <w:r w:rsidRPr="0040011D">
              <w:rPr>
                <w:b w:val="0"/>
              </w:rPr>
              <w:t>También se utilizará el campus virtual de la UEX.</w:t>
            </w:r>
          </w:p>
          <w:p w:rsidR="00DD37F9" w:rsidRPr="00A86647" w:rsidRDefault="00DD37F9" w:rsidP="00C56006">
            <w:pPr>
              <w:rPr>
                <w:rFonts w:cs="Tahoma"/>
                <w:szCs w:val="22"/>
              </w:rPr>
            </w:pPr>
          </w:p>
        </w:tc>
      </w:tr>
      <w:tr w:rsidR="00DD37F9" w:rsidRPr="00783755" w:rsidTr="00C56006">
        <w:trPr>
          <w:trHeight w:val="510"/>
          <w:jc w:val="center"/>
        </w:trPr>
        <w:tc>
          <w:tcPr>
            <w:tcW w:w="5000" w:type="pct"/>
            <w:gridSpan w:val="13"/>
            <w:shd w:val="clear" w:color="auto" w:fill="CC99FF"/>
            <w:vAlign w:val="center"/>
          </w:tcPr>
          <w:p w:rsidR="00DD37F9" w:rsidRPr="00A86647" w:rsidRDefault="00DD37F9" w:rsidP="00C56006">
            <w:pPr>
              <w:jc w:val="center"/>
              <w:rPr>
                <w:rFonts w:cs="Tahoma"/>
                <w:b w:val="0"/>
                <w:szCs w:val="22"/>
              </w:rPr>
            </w:pPr>
            <w:r w:rsidRPr="00A86647">
              <w:rPr>
                <w:rFonts w:cs="Tahoma"/>
                <w:b w:val="0"/>
                <w:szCs w:val="22"/>
              </w:rPr>
              <w:t>RECOMENDACIONES</w:t>
            </w:r>
          </w:p>
        </w:tc>
      </w:tr>
      <w:tr w:rsidR="00DD37F9" w:rsidRPr="00783755" w:rsidTr="00C56006">
        <w:trPr>
          <w:trHeight w:val="1455"/>
          <w:jc w:val="center"/>
        </w:trPr>
        <w:tc>
          <w:tcPr>
            <w:tcW w:w="5000" w:type="pct"/>
            <w:gridSpan w:val="13"/>
          </w:tcPr>
          <w:p w:rsidR="00DD37F9" w:rsidRPr="0040011D" w:rsidRDefault="00DD37F9" w:rsidP="0040011D">
            <w:pPr>
              <w:rPr>
                <w:b w:val="0"/>
                <w:szCs w:val="22"/>
              </w:rPr>
            </w:pPr>
            <w:r w:rsidRPr="0040011D">
              <w:rPr>
                <w:b w:val="0"/>
                <w:szCs w:val="22"/>
              </w:rPr>
              <w:t>Esta asignatura permite interpretar y manejar mejor la enorme cantidad de datos económicos referidos a las economías regionales, pudiéndose obtener un conocimiento más profundo de diferentes aspectos de la actividad económica regional. Es una asignatura que requiere esfuerzo por parte del alumno, pero también es cierto que ayuda a ser capaz de procesar estadísticamente los datos económicos regionales a los que hoy en día se puede acceder fácilmente desde distintas fuentes estadísticas. Lógicamente, esos datos son susceptibles de ser utilizados en un análisis, pero para ello es necesario que se aprenda a utilizar al menos un "</w:t>
            </w:r>
            <w:r w:rsidRPr="0040011D">
              <w:rPr>
                <w:b w:val="0"/>
                <w:i/>
                <w:szCs w:val="22"/>
              </w:rPr>
              <w:t>software</w:t>
            </w:r>
            <w:r w:rsidRPr="0040011D">
              <w:rPr>
                <w:b w:val="0"/>
                <w:szCs w:val="22"/>
              </w:rPr>
              <w:t>". Pues bien, el "</w:t>
            </w:r>
            <w:r w:rsidRPr="0040011D">
              <w:rPr>
                <w:b w:val="0"/>
                <w:i/>
                <w:szCs w:val="22"/>
              </w:rPr>
              <w:t>software</w:t>
            </w:r>
            <w:r w:rsidRPr="0040011D">
              <w:rPr>
                <w:b w:val="0"/>
                <w:szCs w:val="22"/>
              </w:rPr>
              <w:t>" básico que se aprenderá a manejar será una hoja de cálculo. Siguiendo las clases con regularidad y participación activa en clase, en pocas semanas se puede hacer con dicha hoja de cálculo análisis que supondrán un enfoque complementario con respecto al tipo de análisis de datos que el alumno ha estudiado hasta ahora. También se utilizarán programas específicos para el análisis de datos referenciados geográficamente. Considero que esta asignatura ayudará al alumno a comprender y evaluar críticamente algunos de los análisis y estudios que aparecen tanto en las revistas de investigación científica en Economía como en la prensa económica.</w:t>
            </w:r>
          </w:p>
          <w:p w:rsidR="00DD37F9" w:rsidRPr="0040011D" w:rsidRDefault="00DD37F9" w:rsidP="0040011D">
            <w:pPr>
              <w:rPr>
                <w:b w:val="0"/>
                <w:szCs w:val="22"/>
              </w:rPr>
            </w:pPr>
          </w:p>
          <w:p w:rsidR="00DD37F9" w:rsidRPr="0040011D" w:rsidRDefault="00DD37F9" w:rsidP="0040011D">
            <w:pPr>
              <w:keepNext/>
              <w:keepLines/>
              <w:rPr>
                <w:b w:val="0"/>
                <w:szCs w:val="22"/>
              </w:rPr>
            </w:pPr>
            <w:r w:rsidRPr="0040011D">
              <w:rPr>
                <w:b w:val="0"/>
                <w:szCs w:val="22"/>
              </w:rPr>
              <w:t xml:space="preserve">Las recomendaciones con respecto a los conocimientos previos que se deberían poseer se comentan a continuación. Para facilitar la comprensión de la asignatura, es recomendable que los alumnos tengan claros algunos conceptos matemáticos (sumatorios, combinatoria, operaciones con matrices, etc.) y estadísticos (distribuciones de frecuencias y medidas asociadas, números índices, conceptos básicos de probabilidad, variables aleatorias y distribuciones de probabilidad, etc.). En este sentido, se considera que las competencias que haya adquirido previamente el alumno en las materias de “Matemáticas” y “Estadística” le ayudarán de forma significativa en esta asignatura. </w:t>
            </w:r>
          </w:p>
          <w:p w:rsidR="00DD37F9" w:rsidRPr="0040011D" w:rsidRDefault="00DD37F9" w:rsidP="0040011D">
            <w:pPr>
              <w:rPr>
                <w:b w:val="0"/>
                <w:szCs w:val="22"/>
              </w:rPr>
            </w:pPr>
          </w:p>
          <w:p w:rsidR="00DD37F9" w:rsidRPr="0040011D" w:rsidRDefault="00DD37F9" w:rsidP="0040011D">
            <w:pPr>
              <w:pStyle w:val="BodyText"/>
              <w:jc w:val="both"/>
              <w:rPr>
                <w:sz w:val="22"/>
                <w:szCs w:val="22"/>
              </w:rPr>
            </w:pPr>
            <w:r w:rsidRPr="0040011D">
              <w:rPr>
                <w:sz w:val="22"/>
                <w:szCs w:val="22"/>
              </w:rPr>
              <w:t>Dado el método docente expuesto, las recomendaciones para el estudio de la asignatura son las siguientes:</w:t>
            </w:r>
          </w:p>
          <w:p w:rsidR="00DD37F9" w:rsidRPr="0040011D" w:rsidRDefault="00DD37F9" w:rsidP="0040011D">
            <w:pPr>
              <w:pStyle w:val="BodyText"/>
              <w:numPr>
                <w:ilvl w:val="0"/>
                <w:numId w:val="3"/>
              </w:numPr>
              <w:jc w:val="both"/>
              <w:rPr>
                <w:sz w:val="22"/>
                <w:szCs w:val="22"/>
              </w:rPr>
            </w:pPr>
            <w:r w:rsidRPr="0040011D">
              <w:rPr>
                <w:sz w:val="22"/>
                <w:szCs w:val="22"/>
              </w:rPr>
              <w:t xml:space="preserve">La recomendación fundamental es la asistencia regular a clase. </w:t>
            </w:r>
          </w:p>
          <w:p w:rsidR="00DD37F9" w:rsidRPr="0040011D" w:rsidRDefault="00DD37F9" w:rsidP="0040011D">
            <w:pPr>
              <w:pStyle w:val="BodyText"/>
              <w:numPr>
                <w:ilvl w:val="0"/>
                <w:numId w:val="3"/>
              </w:numPr>
              <w:jc w:val="both"/>
              <w:rPr>
                <w:sz w:val="22"/>
                <w:szCs w:val="22"/>
              </w:rPr>
            </w:pPr>
            <w:r w:rsidRPr="0040011D">
              <w:rPr>
                <w:sz w:val="22"/>
                <w:szCs w:val="22"/>
              </w:rPr>
              <w:t>Estudio regular y continuo de los contenidos de la asignatura</w:t>
            </w:r>
          </w:p>
          <w:p w:rsidR="00DD37F9" w:rsidRPr="0040011D" w:rsidRDefault="00DD37F9" w:rsidP="0040011D">
            <w:pPr>
              <w:pStyle w:val="BodyText"/>
              <w:numPr>
                <w:ilvl w:val="0"/>
                <w:numId w:val="3"/>
              </w:numPr>
              <w:jc w:val="both"/>
              <w:rPr>
                <w:sz w:val="22"/>
                <w:szCs w:val="22"/>
              </w:rPr>
            </w:pPr>
            <w:r w:rsidRPr="0040011D">
              <w:rPr>
                <w:sz w:val="22"/>
                <w:szCs w:val="22"/>
              </w:rPr>
              <w:t>Realización de ejercicios prácticos en clase y de manera individual</w:t>
            </w:r>
          </w:p>
          <w:p w:rsidR="00DD37F9" w:rsidRPr="0040011D" w:rsidRDefault="00DD37F9" w:rsidP="0040011D">
            <w:pPr>
              <w:rPr>
                <w:rFonts w:cs="Tahoma"/>
                <w:b w:val="0"/>
                <w:szCs w:val="22"/>
              </w:rPr>
            </w:pPr>
            <w:r w:rsidRPr="0040011D">
              <w:rPr>
                <w:b w:val="0"/>
                <w:szCs w:val="22"/>
              </w:rPr>
              <w:t>Interaccionar con el profesor para resolver todas las dificultades derivadas del aprendizaje de la asignatura.</w:t>
            </w:r>
          </w:p>
        </w:tc>
      </w:tr>
    </w:tbl>
    <w:p w:rsidR="00DD37F9" w:rsidRPr="00783755" w:rsidRDefault="00DD37F9" w:rsidP="00C560E4"/>
    <w:p w:rsidR="00DD37F9" w:rsidRDefault="00DD37F9" w:rsidP="00C560E4">
      <w:r>
        <w:t>INSTRUCCIONES</w:t>
      </w:r>
    </w:p>
    <w:p w:rsidR="00DD37F9" w:rsidRDefault="00DD37F9" w:rsidP="00C560E4">
      <w:pPr>
        <w:pStyle w:val="Default"/>
        <w:numPr>
          <w:ilvl w:val="0"/>
          <w:numId w:val="1"/>
        </w:numPr>
        <w:jc w:val="both"/>
        <w:rPr>
          <w:color w:val="auto"/>
          <w:sz w:val="20"/>
          <w:szCs w:val="20"/>
        </w:rPr>
      </w:pPr>
      <w:r w:rsidRPr="00544BE1">
        <w:rPr>
          <w:color w:val="auto"/>
          <w:sz w:val="20"/>
          <w:szCs w:val="20"/>
        </w:rPr>
        <w:t xml:space="preserve">Competencias: </w:t>
      </w:r>
      <w:r>
        <w:rPr>
          <w:color w:val="auto"/>
          <w:sz w:val="20"/>
          <w:szCs w:val="20"/>
        </w:rPr>
        <w:t xml:space="preserve">se deben </w:t>
      </w:r>
      <w:r w:rsidRPr="00544BE1">
        <w:rPr>
          <w:color w:val="auto"/>
          <w:sz w:val="20"/>
          <w:szCs w:val="20"/>
        </w:rPr>
        <w:t>enumerar las competencias que los estudiantes adquieren total o parcialmente con la asignatura.</w:t>
      </w:r>
      <w:r>
        <w:rPr>
          <w:color w:val="auto"/>
          <w:sz w:val="20"/>
          <w:szCs w:val="20"/>
        </w:rPr>
        <w:t xml:space="preserve"> Únicamente</w:t>
      </w:r>
      <w:r w:rsidRPr="00544BE1">
        <w:rPr>
          <w:bCs/>
          <w:color w:val="auto"/>
          <w:sz w:val="20"/>
          <w:szCs w:val="20"/>
        </w:rPr>
        <w:t xml:space="preserve"> </w:t>
      </w:r>
      <w:r w:rsidRPr="00544BE1">
        <w:rPr>
          <w:color w:val="auto"/>
          <w:sz w:val="20"/>
          <w:szCs w:val="20"/>
        </w:rPr>
        <w:t xml:space="preserve">pueden seleccionarse las que aparecen en la </w:t>
      </w:r>
      <w:r>
        <w:rPr>
          <w:bCs/>
          <w:color w:val="auto"/>
          <w:sz w:val="20"/>
          <w:szCs w:val="20"/>
        </w:rPr>
        <w:t xml:space="preserve">memoria verificada del título </w:t>
      </w:r>
      <w:r>
        <w:rPr>
          <w:color w:val="auto"/>
          <w:sz w:val="20"/>
          <w:szCs w:val="20"/>
        </w:rPr>
        <w:t xml:space="preserve">para la </w:t>
      </w:r>
      <w:r w:rsidRPr="00544BE1">
        <w:rPr>
          <w:color w:val="auto"/>
          <w:sz w:val="20"/>
          <w:szCs w:val="20"/>
        </w:rPr>
        <w:t>materia de la asignatura.</w:t>
      </w:r>
      <w:r>
        <w:rPr>
          <w:color w:val="auto"/>
          <w:sz w:val="20"/>
          <w:szCs w:val="20"/>
        </w:rPr>
        <w:t xml:space="preserve"> En caso de que se imparta en distintos títulos, es preciso realizar un apartado por título.</w:t>
      </w:r>
    </w:p>
    <w:p w:rsidR="00DD37F9" w:rsidRDefault="00DD37F9" w:rsidP="00C560E4">
      <w:pPr>
        <w:pStyle w:val="Default"/>
        <w:numPr>
          <w:ilvl w:val="0"/>
          <w:numId w:val="1"/>
        </w:numPr>
        <w:jc w:val="both"/>
        <w:rPr>
          <w:bCs/>
          <w:color w:val="auto"/>
          <w:sz w:val="20"/>
          <w:szCs w:val="20"/>
        </w:rPr>
      </w:pPr>
      <w:r w:rsidRPr="00544BE1">
        <w:rPr>
          <w:color w:val="auto"/>
          <w:sz w:val="20"/>
          <w:szCs w:val="20"/>
        </w:rPr>
        <w:t>Actividad</w:t>
      </w:r>
      <w:r>
        <w:rPr>
          <w:color w:val="auto"/>
          <w:sz w:val="20"/>
          <w:szCs w:val="20"/>
        </w:rPr>
        <w:t xml:space="preserve">es formativas: </w:t>
      </w:r>
      <w:r w:rsidRPr="00544BE1">
        <w:rPr>
          <w:color w:val="auto"/>
          <w:sz w:val="20"/>
          <w:szCs w:val="20"/>
        </w:rPr>
        <w:t xml:space="preserve">Los datos totales deben coincidir con </w:t>
      </w:r>
      <w:r>
        <w:rPr>
          <w:color w:val="auto"/>
          <w:sz w:val="20"/>
          <w:szCs w:val="20"/>
        </w:rPr>
        <w:t xml:space="preserve">los datos </w:t>
      </w:r>
      <w:r w:rsidRPr="00544BE1">
        <w:rPr>
          <w:color w:val="auto"/>
          <w:sz w:val="20"/>
          <w:szCs w:val="20"/>
        </w:rPr>
        <w:t xml:space="preserve">revisados y aprobados por la </w:t>
      </w:r>
      <w:r>
        <w:rPr>
          <w:color w:val="auto"/>
          <w:sz w:val="20"/>
          <w:szCs w:val="20"/>
        </w:rPr>
        <w:t xml:space="preserve">Oficina de Convergencia Europea que se enviarán </w:t>
      </w:r>
      <w:r w:rsidRPr="00544BE1">
        <w:rPr>
          <w:color w:val="auto"/>
          <w:sz w:val="20"/>
          <w:szCs w:val="20"/>
        </w:rPr>
        <w:t xml:space="preserve">en </w:t>
      </w:r>
      <w:r>
        <w:rPr>
          <w:color w:val="auto"/>
          <w:sz w:val="20"/>
          <w:szCs w:val="20"/>
        </w:rPr>
        <w:t>un</w:t>
      </w:r>
      <w:r w:rsidRPr="00544BE1">
        <w:rPr>
          <w:color w:val="auto"/>
          <w:sz w:val="20"/>
          <w:szCs w:val="20"/>
        </w:rPr>
        <w:t xml:space="preserve"> </w:t>
      </w:r>
      <w:r>
        <w:rPr>
          <w:bCs/>
          <w:color w:val="auto"/>
          <w:sz w:val="20"/>
          <w:szCs w:val="20"/>
        </w:rPr>
        <w:t>documento Excel de ayuda.</w:t>
      </w:r>
    </w:p>
    <w:p w:rsidR="00DD37F9" w:rsidRDefault="00DD37F9" w:rsidP="00C560E4">
      <w:pPr>
        <w:pStyle w:val="Default"/>
        <w:numPr>
          <w:ilvl w:val="0"/>
          <w:numId w:val="1"/>
        </w:numPr>
        <w:jc w:val="both"/>
        <w:rPr>
          <w:color w:val="auto"/>
          <w:sz w:val="20"/>
          <w:szCs w:val="20"/>
        </w:rPr>
      </w:pPr>
      <w:r>
        <w:rPr>
          <w:color w:val="auto"/>
          <w:sz w:val="20"/>
          <w:szCs w:val="20"/>
        </w:rPr>
        <w:t xml:space="preserve">Sistema de evaluación: </w:t>
      </w:r>
      <w:r w:rsidRPr="00544BE1">
        <w:rPr>
          <w:color w:val="auto"/>
          <w:sz w:val="20"/>
          <w:szCs w:val="20"/>
        </w:rPr>
        <w:t xml:space="preserve">Debe respetar los </w:t>
      </w:r>
      <w:r w:rsidRPr="00544BE1">
        <w:rPr>
          <w:bCs/>
          <w:color w:val="auto"/>
          <w:sz w:val="20"/>
          <w:szCs w:val="20"/>
        </w:rPr>
        <w:t>criterios indicados en la Memoria verifica</w:t>
      </w:r>
      <w:r>
        <w:rPr>
          <w:bCs/>
          <w:color w:val="auto"/>
          <w:sz w:val="20"/>
          <w:szCs w:val="20"/>
        </w:rPr>
        <w:t>da</w:t>
      </w:r>
      <w:r w:rsidRPr="00544BE1">
        <w:rPr>
          <w:bCs/>
          <w:color w:val="auto"/>
          <w:sz w:val="20"/>
          <w:szCs w:val="20"/>
        </w:rPr>
        <w:t xml:space="preserve"> </w:t>
      </w:r>
      <w:r w:rsidRPr="00544BE1">
        <w:rPr>
          <w:color w:val="auto"/>
          <w:sz w:val="20"/>
          <w:szCs w:val="20"/>
        </w:rPr>
        <w:t xml:space="preserve">del titulo. Consultar el </w:t>
      </w:r>
      <w:r w:rsidRPr="00544BE1">
        <w:rPr>
          <w:bCs/>
          <w:color w:val="auto"/>
          <w:sz w:val="20"/>
          <w:szCs w:val="20"/>
        </w:rPr>
        <w:t>archivo Excel de ayuda</w:t>
      </w:r>
      <w:r w:rsidRPr="00544BE1">
        <w:rPr>
          <w:color w:val="auto"/>
          <w:sz w:val="20"/>
          <w:szCs w:val="20"/>
        </w:rPr>
        <w:t>.</w:t>
      </w:r>
    </w:p>
    <w:p w:rsidR="00DD37F9" w:rsidRDefault="00DD37F9" w:rsidP="00C560E4">
      <w:pPr>
        <w:pStyle w:val="Default"/>
        <w:numPr>
          <w:ilvl w:val="0"/>
          <w:numId w:val="1"/>
        </w:numPr>
        <w:jc w:val="both"/>
        <w:rPr>
          <w:color w:val="auto"/>
          <w:sz w:val="20"/>
          <w:szCs w:val="20"/>
        </w:rPr>
      </w:pPr>
      <w:r>
        <w:rPr>
          <w:color w:val="auto"/>
          <w:sz w:val="20"/>
          <w:szCs w:val="20"/>
        </w:rPr>
        <w:t>Bibliografía y otros recursos: Debe distinguir entre bibliografía básica y recomendada.</w:t>
      </w:r>
    </w:p>
    <w:p w:rsidR="00DD37F9" w:rsidRPr="00A85FAD" w:rsidRDefault="00DD37F9" w:rsidP="00C560E4">
      <w:pPr>
        <w:pStyle w:val="Default"/>
        <w:numPr>
          <w:ilvl w:val="0"/>
          <w:numId w:val="1"/>
        </w:numPr>
        <w:jc w:val="both"/>
        <w:rPr>
          <w:color w:val="auto"/>
          <w:sz w:val="20"/>
          <w:szCs w:val="20"/>
          <w:lang w:val="es-ES_tradnl"/>
        </w:rPr>
      </w:pPr>
      <w:r w:rsidRPr="00544BE1">
        <w:rPr>
          <w:bCs/>
          <w:color w:val="auto"/>
          <w:sz w:val="20"/>
          <w:szCs w:val="20"/>
        </w:rPr>
        <w:t xml:space="preserve">Horario de tutorías: Recogerá una estimación </w:t>
      </w:r>
      <w:r w:rsidRPr="00544BE1">
        <w:rPr>
          <w:color w:val="auto"/>
          <w:sz w:val="20"/>
          <w:szCs w:val="20"/>
        </w:rPr>
        <w:t xml:space="preserve">del horario de tutoría de los profesores para el curso 201_/1_. </w:t>
      </w:r>
      <w:r w:rsidRPr="00544BE1">
        <w:rPr>
          <w:bCs/>
          <w:color w:val="auto"/>
          <w:sz w:val="20"/>
          <w:szCs w:val="20"/>
        </w:rPr>
        <w:t>Podrá ser modificado posteriormente</w:t>
      </w:r>
      <w:r w:rsidRPr="00544BE1">
        <w:rPr>
          <w:color w:val="auto"/>
          <w:sz w:val="20"/>
          <w:szCs w:val="20"/>
        </w:rPr>
        <w:t>, en función del horario personal del profesor u otras circunstancias. Más tarde, se publicará al inicio de cada semestre el horario de tutorías en la página web de la Facultad una vez sea aprobado por los Departamentos.</w:t>
      </w:r>
    </w:p>
    <w:p w:rsidR="00DD37F9" w:rsidRDefault="00DD37F9" w:rsidP="00C560E4">
      <w:pPr>
        <w:pStyle w:val="Default"/>
        <w:ind w:left="720"/>
        <w:jc w:val="both"/>
        <w:rPr>
          <w:color w:val="auto"/>
          <w:sz w:val="20"/>
          <w:szCs w:val="20"/>
        </w:rPr>
      </w:pPr>
    </w:p>
    <w:p w:rsidR="00DD37F9" w:rsidRDefault="00DD37F9"/>
    <w:sectPr w:rsidR="00DD37F9" w:rsidSect="00C91743">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F9" w:rsidRDefault="00DD37F9">
      <w:r>
        <w:separator/>
      </w:r>
    </w:p>
  </w:endnote>
  <w:endnote w:type="continuationSeparator" w:id="0">
    <w:p w:rsidR="00DD37F9" w:rsidRDefault="00DD3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F9" w:rsidRDefault="00DD3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F9" w:rsidRDefault="00DD37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F9" w:rsidRDefault="00DD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F9" w:rsidRDefault="00DD37F9">
      <w:r>
        <w:separator/>
      </w:r>
    </w:p>
  </w:footnote>
  <w:footnote w:type="continuationSeparator" w:id="0">
    <w:p w:rsidR="00DD37F9" w:rsidRDefault="00DD3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F9" w:rsidRDefault="00DD3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798"/>
      <w:gridCol w:w="2225"/>
      <w:gridCol w:w="2781"/>
    </w:tblGrid>
    <w:tr w:rsidR="00DD37F9" w:rsidRPr="00707A24">
      <w:trPr>
        <w:trHeight w:val="716"/>
      </w:trPr>
      <w:tc>
        <w:tcPr>
          <w:tcW w:w="2700" w:type="dxa"/>
          <w:vMerge w:val="restart"/>
          <w:tcBorders>
            <w:top w:val="double" w:sz="4" w:space="0" w:color="auto"/>
            <w:left w:val="double" w:sz="4" w:space="0" w:color="auto"/>
          </w:tcBorders>
          <w:vAlign w:val="center"/>
        </w:tcPr>
        <w:p w:rsidR="00DD37F9" w:rsidRPr="00707A24" w:rsidRDefault="00DD37F9" w:rsidP="00C56006">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i1027" type="#_x0000_t75" alt="Descripción: Marca_1 color.png" style="width:108.75pt;height:43.5pt;visibility:visible">
                <v:imagedata r:id="rId1" o:title=""/>
              </v:shape>
            </w:pict>
          </w:r>
        </w:p>
      </w:tc>
      <w:tc>
        <w:tcPr>
          <w:tcW w:w="4023" w:type="dxa"/>
          <w:gridSpan w:val="2"/>
          <w:tcBorders>
            <w:top w:val="double" w:sz="4" w:space="0" w:color="auto"/>
          </w:tcBorders>
          <w:vAlign w:val="center"/>
        </w:tcPr>
        <w:p w:rsidR="00DD37F9" w:rsidRPr="006A7503" w:rsidRDefault="00DD37F9" w:rsidP="00C56006">
          <w:pPr>
            <w:pStyle w:val="Title"/>
            <w:rPr>
              <w:rFonts w:ascii="Arial Narrow" w:hAnsi="Arial Narrow"/>
              <w:i w:val="0"/>
              <w:sz w:val="22"/>
              <w:szCs w:val="22"/>
              <w:u w:val="none"/>
              <w:lang w:val="es-ES_tradnl"/>
            </w:rPr>
          </w:pPr>
          <w:r w:rsidRPr="006A7503">
            <w:rPr>
              <w:rFonts w:ascii="Arial Narrow" w:hAnsi="Arial Narrow"/>
              <w:i w:val="0"/>
              <w:sz w:val="22"/>
              <w:szCs w:val="22"/>
              <w:u w:val="none"/>
              <w:lang w:val="es-ES_tradnl"/>
            </w:rPr>
            <w:t>PROCEDIMIENTO DE COORDINACIÓN DE LA DOCENCIA</w:t>
          </w:r>
        </w:p>
      </w:tc>
      <w:tc>
        <w:tcPr>
          <w:tcW w:w="2781" w:type="dxa"/>
          <w:vMerge w:val="restart"/>
          <w:tcBorders>
            <w:top w:val="double" w:sz="4" w:space="0" w:color="auto"/>
            <w:right w:val="double" w:sz="4" w:space="0" w:color="auto"/>
          </w:tcBorders>
          <w:vAlign w:val="center"/>
        </w:tcPr>
        <w:p w:rsidR="00DD37F9" w:rsidRPr="006A7503" w:rsidRDefault="00DD37F9" w:rsidP="00C56006">
          <w:pPr>
            <w:pStyle w:val="Title"/>
            <w:rPr>
              <w:rFonts w:ascii="Arial Narrow" w:hAnsi="Arial Narrow"/>
              <w:b w:val="0"/>
              <w:i w:val="0"/>
              <w:sz w:val="22"/>
              <w:szCs w:val="22"/>
              <w:u w:val="none"/>
              <w:lang w:val="es-ES_tradnl"/>
            </w:rPr>
          </w:pPr>
          <w:r w:rsidRPr="00332851">
            <w:rPr>
              <w:rFonts w:ascii="Arial Narrow" w:hAnsi="Arial Narrow"/>
              <w:b w:val="0"/>
              <w:i w:val="0"/>
              <w:noProof/>
              <w:sz w:val="22"/>
              <w:szCs w:val="22"/>
              <w:u w:val="none"/>
            </w:rPr>
            <w:pict>
              <v:shape id="Imagen 4" o:spid="_x0000_i1028" type="#_x0000_t75" alt="Descripción: Facultad de Econmicas" style="width:124.5pt;height:86.25pt;visibility:visible">
                <v:imagedata r:id="rId2" o:title=""/>
              </v:shape>
            </w:pict>
          </w:r>
        </w:p>
      </w:tc>
    </w:tr>
    <w:tr w:rsidR="00DD37F9" w:rsidRPr="00707A24">
      <w:trPr>
        <w:trHeight w:val="710"/>
      </w:trPr>
      <w:tc>
        <w:tcPr>
          <w:tcW w:w="2700" w:type="dxa"/>
          <w:vMerge/>
          <w:tcBorders>
            <w:left w:val="double" w:sz="4" w:space="0" w:color="auto"/>
            <w:bottom w:val="double" w:sz="4" w:space="0" w:color="auto"/>
          </w:tcBorders>
        </w:tcPr>
        <w:p w:rsidR="00DD37F9" w:rsidRPr="006A7503" w:rsidRDefault="00DD37F9" w:rsidP="00C56006">
          <w:pPr>
            <w:pStyle w:val="Title"/>
            <w:rPr>
              <w:rFonts w:ascii="Arial Narrow" w:hAnsi="Arial Narrow"/>
              <w:color w:val="0F809C"/>
              <w:sz w:val="24"/>
              <w:szCs w:val="24"/>
              <w:u w:val="none"/>
              <w:lang w:val="es-ES_tradnl"/>
            </w:rPr>
          </w:pPr>
        </w:p>
      </w:tc>
      <w:tc>
        <w:tcPr>
          <w:tcW w:w="1798" w:type="dxa"/>
          <w:tcBorders>
            <w:bottom w:val="double" w:sz="4" w:space="0" w:color="auto"/>
          </w:tcBorders>
          <w:vAlign w:val="center"/>
        </w:tcPr>
        <w:p w:rsidR="00DD37F9" w:rsidRPr="006A7503" w:rsidRDefault="00DD37F9" w:rsidP="00C56006">
          <w:pPr>
            <w:pStyle w:val="Title"/>
            <w:rPr>
              <w:rFonts w:ascii="Arial Narrow" w:hAnsi="Arial Narrow"/>
              <w:b w:val="0"/>
              <w:i w:val="0"/>
              <w:sz w:val="22"/>
              <w:szCs w:val="22"/>
              <w:u w:val="none"/>
              <w:lang w:val="es-ES_tradnl"/>
            </w:rPr>
          </w:pPr>
          <w:r w:rsidRPr="006A7503">
            <w:rPr>
              <w:rFonts w:ascii="Arial Narrow" w:hAnsi="Arial Narrow"/>
              <w:b w:val="0"/>
              <w:i w:val="0"/>
              <w:sz w:val="22"/>
              <w:szCs w:val="22"/>
              <w:u w:val="none"/>
              <w:lang w:val="es-ES_tradnl"/>
            </w:rPr>
            <w:t>EDICIÓN: 1ª</w:t>
          </w:r>
        </w:p>
      </w:tc>
      <w:tc>
        <w:tcPr>
          <w:tcW w:w="2225" w:type="dxa"/>
          <w:tcBorders>
            <w:bottom w:val="double" w:sz="4" w:space="0" w:color="auto"/>
          </w:tcBorders>
          <w:vAlign w:val="center"/>
        </w:tcPr>
        <w:p w:rsidR="00DD37F9" w:rsidRPr="006A7503" w:rsidRDefault="00DD37F9" w:rsidP="00C56006">
          <w:pPr>
            <w:pStyle w:val="Title"/>
            <w:jc w:val="left"/>
            <w:rPr>
              <w:rFonts w:ascii="Arial Narrow" w:hAnsi="Arial Narrow"/>
              <w:i w:val="0"/>
              <w:sz w:val="22"/>
              <w:szCs w:val="22"/>
              <w:u w:val="none"/>
              <w:lang w:val="es-ES_tradnl"/>
            </w:rPr>
          </w:pPr>
          <w:r w:rsidRPr="006A7503">
            <w:rPr>
              <w:rFonts w:ascii="Arial Narrow" w:hAnsi="Arial Narrow"/>
              <w:i w:val="0"/>
              <w:sz w:val="22"/>
              <w:szCs w:val="22"/>
              <w:u w:val="none"/>
              <w:lang w:val="es-ES_tradnl"/>
            </w:rPr>
            <w:t>CÓDIGO: PCD_D002</w:t>
          </w:r>
        </w:p>
      </w:tc>
      <w:tc>
        <w:tcPr>
          <w:tcW w:w="2781" w:type="dxa"/>
          <w:vMerge/>
          <w:tcBorders>
            <w:bottom w:val="double" w:sz="4" w:space="0" w:color="auto"/>
            <w:right w:val="double" w:sz="4" w:space="0" w:color="auto"/>
          </w:tcBorders>
          <w:vAlign w:val="center"/>
        </w:tcPr>
        <w:p w:rsidR="00DD37F9" w:rsidRPr="006A7503" w:rsidRDefault="00DD37F9" w:rsidP="00C56006">
          <w:pPr>
            <w:pStyle w:val="Title"/>
            <w:rPr>
              <w:rFonts w:ascii="Arial Narrow" w:hAnsi="Arial Narrow"/>
              <w:b w:val="0"/>
              <w:i w:val="0"/>
              <w:sz w:val="22"/>
              <w:szCs w:val="22"/>
              <w:u w:val="none"/>
              <w:lang w:val="es-ES_tradnl"/>
            </w:rPr>
          </w:pPr>
        </w:p>
      </w:tc>
    </w:tr>
  </w:tbl>
  <w:p w:rsidR="00DD37F9" w:rsidRDefault="00DD37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F9" w:rsidRDefault="00DD3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56E"/>
    <w:multiLevelType w:val="multilevel"/>
    <w:tmpl w:val="60F63A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38472AC9"/>
    <w:multiLevelType w:val="hybridMultilevel"/>
    <w:tmpl w:val="C51AE9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659B27CE"/>
    <w:multiLevelType w:val="hybridMultilevel"/>
    <w:tmpl w:val="98BCEFE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0E4"/>
    <w:rsid w:val="00032F77"/>
    <w:rsid w:val="00126D33"/>
    <w:rsid w:val="001A69F3"/>
    <w:rsid w:val="00230DD2"/>
    <w:rsid w:val="00332851"/>
    <w:rsid w:val="00377FCE"/>
    <w:rsid w:val="0040011D"/>
    <w:rsid w:val="00496C06"/>
    <w:rsid w:val="00544BE1"/>
    <w:rsid w:val="005E5757"/>
    <w:rsid w:val="00604E46"/>
    <w:rsid w:val="00621483"/>
    <w:rsid w:val="006A3750"/>
    <w:rsid w:val="006A7503"/>
    <w:rsid w:val="00707A24"/>
    <w:rsid w:val="0073238A"/>
    <w:rsid w:val="00760DAA"/>
    <w:rsid w:val="00774F0B"/>
    <w:rsid w:val="00783755"/>
    <w:rsid w:val="007F2EDB"/>
    <w:rsid w:val="0085660B"/>
    <w:rsid w:val="008B7827"/>
    <w:rsid w:val="008F3725"/>
    <w:rsid w:val="00A10D54"/>
    <w:rsid w:val="00A85FAD"/>
    <w:rsid w:val="00A86647"/>
    <w:rsid w:val="00AE7D3B"/>
    <w:rsid w:val="00BE3764"/>
    <w:rsid w:val="00C56006"/>
    <w:rsid w:val="00C560E4"/>
    <w:rsid w:val="00C91743"/>
    <w:rsid w:val="00D04939"/>
    <w:rsid w:val="00DA2329"/>
    <w:rsid w:val="00DD37F9"/>
    <w:rsid w:val="00EC7D32"/>
    <w:rsid w:val="00FB5764"/>
    <w:rsid w:val="00FD43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E4"/>
    <w:pPr>
      <w:jc w:val="both"/>
    </w:pPr>
    <w:rPr>
      <w:rFonts w:ascii="Arial Narrow" w:hAnsi="Arial Narrow"/>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560E4"/>
    <w:pPr>
      <w:jc w:val="center"/>
    </w:pPr>
    <w:rPr>
      <w:rFonts w:ascii="Times New Roman" w:hAnsi="Times New Roman"/>
      <w:i/>
      <w:sz w:val="44"/>
      <w:szCs w:val="20"/>
      <w:u w:val="single"/>
    </w:rPr>
  </w:style>
  <w:style w:type="character" w:customStyle="1" w:styleId="TitleChar">
    <w:name w:val="Title Char"/>
    <w:basedOn w:val="DefaultParagraphFont"/>
    <w:link w:val="Title"/>
    <w:uiPriority w:val="99"/>
    <w:locked/>
    <w:rsid w:val="00C560E4"/>
    <w:rPr>
      <w:rFonts w:ascii="Times New Roman" w:hAnsi="Times New Roman"/>
      <w:b/>
      <w:i/>
      <w:sz w:val="20"/>
      <w:u w:val="single"/>
    </w:rPr>
  </w:style>
  <w:style w:type="paragraph" w:styleId="Header">
    <w:name w:val="header"/>
    <w:basedOn w:val="Normal"/>
    <w:link w:val="HeaderChar"/>
    <w:uiPriority w:val="99"/>
    <w:rsid w:val="00C560E4"/>
    <w:pPr>
      <w:tabs>
        <w:tab w:val="center" w:pos="4252"/>
        <w:tab w:val="right" w:pos="8504"/>
      </w:tabs>
    </w:pPr>
    <w:rPr>
      <w:szCs w:val="20"/>
    </w:rPr>
  </w:style>
  <w:style w:type="character" w:customStyle="1" w:styleId="HeaderChar">
    <w:name w:val="Header Char"/>
    <w:basedOn w:val="DefaultParagraphFont"/>
    <w:link w:val="Header"/>
    <w:uiPriority w:val="99"/>
    <w:locked/>
    <w:rsid w:val="00C560E4"/>
    <w:rPr>
      <w:rFonts w:ascii="Arial Narrow" w:hAnsi="Arial Narrow"/>
      <w:b/>
      <w:sz w:val="22"/>
      <w:lang w:val="es-ES"/>
    </w:rPr>
  </w:style>
  <w:style w:type="paragraph" w:customStyle="1" w:styleId="Default">
    <w:name w:val="Default"/>
    <w:uiPriority w:val="99"/>
    <w:rsid w:val="00C560E4"/>
    <w:pPr>
      <w:widowControl w:val="0"/>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uiPriority w:val="99"/>
    <w:semiHidden/>
    <w:rsid w:val="00C560E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560E4"/>
    <w:rPr>
      <w:rFonts w:ascii="Lucida Grande" w:hAnsi="Lucida Grande"/>
      <w:b/>
      <w:sz w:val="18"/>
      <w:lang w:val="es-ES"/>
    </w:rPr>
  </w:style>
  <w:style w:type="paragraph" w:styleId="Footer">
    <w:name w:val="footer"/>
    <w:basedOn w:val="Normal"/>
    <w:link w:val="FooterChar"/>
    <w:uiPriority w:val="99"/>
    <w:rsid w:val="00D04939"/>
    <w:pPr>
      <w:tabs>
        <w:tab w:val="center" w:pos="4252"/>
        <w:tab w:val="right" w:pos="8504"/>
      </w:tabs>
    </w:pPr>
  </w:style>
  <w:style w:type="character" w:customStyle="1" w:styleId="FooterChar">
    <w:name w:val="Footer Char"/>
    <w:basedOn w:val="DefaultParagraphFont"/>
    <w:link w:val="Footer"/>
    <w:uiPriority w:val="99"/>
    <w:locked/>
    <w:rsid w:val="00D04939"/>
    <w:rPr>
      <w:rFonts w:ascii="Arial Narrow" w:hAnsi="Arial Narrow"/>
      <w:b/>
      <w:sz w:val="24"/>
      <w:lang w:val="es-ES"/>
    </w:rPr>
  </w:style>
  <w:style w:type="character" w:styleId="Hyperlink">
    <w:name w:val="Hyperlink"/>
    <w:basedOn w:val="DefaultParagraphFont"/>
    <w:uiPriority w:val="99"/>
    <w:rsid w:val="001A69F3"/>
    <w:rPr>
      <w:rFonts w:cs="Times New Roman"/>
      <w:color w:val="0000FF"/>
      <w:u w:val="single"/>
    </w:rPr>
  </w:style>
  <w:style w:type="paragraph" w:styleId="NormalWeb">
    <w:name w:val="Normal (Web)"/>
    <w:basedOn w:val="Normal"/>
    <w:uiPriority w:val="99"/>
    <w:rsid w:val="0040011D"/>
    <w:pPr>
      <w:spacing w:beforeLines="1" w:afterLines="1"/>
      <w:jc w:val="left"/>
    </w:pPr>
    <w:rPr>
      <w:rFonts w:ascii="Times" w:hAnsi="Times"/>
      <w:b w:val="0"/>
      <w:sz w:val="20"/>
      <w:szCs w:val="20"/>
      <w:lang w:val="es-ES_tradnl" w:eastAsia="es-ES_tradnl"/>
    </w:rPr>
  </w:style>
  <w:style w:type="paragraph" w:styleId="BodyText">
    <w:name w:val="Body Text"/>
    <w:basedOn w:val="Normal"/>
    <w:link w:val="BodyTextChar"/>
    <w:uiPriority w:val="99"/>
    <w:rsid w:val="0040011D"/>
    <w:pPr>
      <w:spacing w:after="120"/>
      <w:jc w:val="left"/>
    </w:pPr>
    <w:rPr>
      <w:rFonts w:ascii="Times New Roman" w:hAnsi="Times New Roman"/>
      <w:b w:val="0"/>
      <w:sz w:val="24"/>
    </w:rPr>
  </w:style>
  <w:style w:type="character" w:customStyle="1" w:styleId="BodyTextChar">
    <w:name w:val="Body Text Char"/>
    <w:basedOn w:val="DefaultParagraphFont"/>
    <w:link w:val="BodyText"/>
    <w:uiPriority w:val="99"/>
    <w:locked/>
    <w:rsid w:val="0040011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unex.es/eureal/DP_05_0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rquez@unex.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marquez@unex.es" TargetMode="External"/><Relationship Id="rId4" Type="http://schemas.openxmlformats.org/officeDocument/2006/relationships/webSettings" Target="webSettings.xml"/><Relationship Id="rId9" Type="http://schemas.openxmlformats.org/officeDocument/2006/relationships/hyperlink" Target="http://eco.unex.es/eureal/DP_05_01.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3062</Words>
  <Characters>16843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DOCENTE DE LA ASIGNATURA</dc:title>
  <dc:subject/>
  <dc:creator>Jesús Pérez Mayo</dc:creator>
  <cp:keywords/>
  <dc:description/>
  <cp:lastModifiedBy>UEX</cp:lastModifiedBy>
  <cp:revision>2</cp:revision>
  <dcterms:created xsi:type="dcterms:W3CDTF">2013-06-10T07:02:00Z</dcterms:created>
  <dcterms:modified xsi:type="dcterms:W3CDTF">2013-06-10T07:02:00Z</dcterms:modified>
</cp:coreProperties>
</file>