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CONVOCATORIA DE LOS «PREMIOS A LOS MEJORES TRABAJOS FIN DE GRADO Y MÁSTER»</w:t>
      </w:r>
    </w:p>
    <w:p w:rsidR="00000000" w:rsidDel="00000000" w:rsidP="00000000" w:rsidRDefault="00000000" w:rsidRPr="00000000" w14:paraId="00000002">
      <w:pPr>
        <w:spacing w:line="360" w:lineRule="auto"/>
        <w:ind w:firstLine="709"/>
        <w:jc w:val="both"/>
        <w:rPr>
          <w:rFonts w:ascii="Garamond" w:cs="Garamond" w:eastAsia="Garamond" w:hAnsi="Garamond"/>
        </w:rPr>
      </w:pPr>
      <w:r w:rsidDel="00000000" w:rsidR="00000000" w:rsidRPr="00000000">
        <w:rPr>
          <w:rFonts w:ascii="Garamond" w:cs="Garamond" w:eastAsia="Garamond" w:hAnsi="Garamond"/>
          <w:rtl w:val="0"/>
        </w:rPr>
        <w:t xml:space="preserve">La Sección Territorial de Extremadura de la Real Sociedad Española de Química (RSEQ-STExt, de aquí en adelante) convoca la I Edición de los «Premios a los mejores Trabajos Fin de Grado y Máster», defendidos durante el curso académico 2.018-2.019, en cualquiera de los Grados y Másteres del ámbito de la Química impartidos total o parcialmente en la Universidad de Extremadura.</w:t>
      </w:r>
    </w:p>
    <w:p w:rsidR="00000000" w:rsidDel="00000000" w:rsidP="00000000" w:rsidRDefault="00000000" w:rsidRPr="00000000" w14:paraId="00000003">
      <w:pPr>
        <w:spacing w:line="36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Se concederán dos premios, al mejor Trabajo Fin de Grado y al mejor Trabajo Fin de Máster, dotados cada uno de ellos con la cantidad de 100 euros, además del correspondiente diploma acreditativo y del abono de la cuota de socio de la RSEQ y de la RSEQ-STExt durante una anualidad.</w:t>
      </w:r>
    </w:p>
    <w:p w:rsidR="00000000" w:rsidDel="00000000" w:rsidP="00000000" w:rsidRDefault="00000000" w:rsidRPr="00000000" w14:paraId="00000004">
      <w:pPr>
        <w:spacing w:line="360" w:lineRule="auto"/>
        <w:ind w:firstLine="709"/>
        <w:jc w:val="both"/>
        <w:rPr>
          <w:rFonts w:ascii="Garamond" w:cs="Garamond" w:eastAsia="Garamond" w:hAnsi="Garamond"/>
        </w:rPr>
      </w:pPr>
      <w:r w:rsidDel="00000000" w:rsidR="00000000" w:rsidRPr="00000000">
        <w:rPr>
          <w:rFonts w:ascii="Garamond" w:cs="Garamond" w:eastAsia="Garamond" w:hAnsi="Garamond"/>
          <w:rtl w:val="0"/>
        </w:rPr>
        <w:t xml:space="preserve">Como requisito indispensable para optar a este premio, el candidato deberá estar en posesión del título de Graduado o Máster, o en su defecto estar en disposición de obtenerlo. Asimismo, el Trabajo Fin de Grado o Fin de Máster deberá haber sido valorado con una calificación mínima de notable. Por último, al menos uno de los directores del Trabajo Fin de Grado o Máster deberá ser socio de la Real Sociedad Española de Química en activo y al corriente de pago, además de afiliado a la RSEQ-STExt.</w:t>
      </w:r>
    </w:p>
    <w:p w:rsidR="00000000" w:rsidDel="00000000" w:rsidP="00000000" w:rsidRDefault="00000000" w:rsidRPr="00000000" w14:paraId="00000005">
      <w:pPr>
        <w:spacing w:line="360" w:lineRule="auto"/>
        <w:ind w:firstLine="709"/>
        <w:jc w:val="both"/>
        <w:rPr>
          <w:rFonts w:ascii="Garamond" w:cs="Garamond" w:eastAsia="Garamond" w:hAnsi="Garamond"/>
        </w:rPr>
      </w:pPr>
      <w:r w:rsidDel="00000000" w:rsidR="00000000" w:rsidRPr="00000000">
        <w:rPr>
          <w:rFonts w:ascii="Garamond" w:cs="Garamond" w:eastAsia="Garamond" w:hAnsi="Garamond"/>
          <w:rtl w:val="0"/>
        </w:rPr>
        <w:t xml:space="preserve">Los candidatos que deseen optar al premio deberán presentar la siguiente documentación: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Escrito de solicitud de participación en los «Premios a los mejores Trabajos Fin de Grado y Máster» de la RSEQ-STExt, dirigido al Presidente de la misma y debidamente firmado por el candidato.</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Un ejemplar del Trabajo Fin de Grado o Máster.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Resumen, con una extensión máxima comprendida entre una y cuatro páginas, en el que se recojan los aspectos fundamentales del trabajo, incluyendo una breve introducción, la metodología seguida, los principales resultados obtenidos y las conclusiones extraídas.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29"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Póster en el que se resuman, de manera clara y concisa, los principales aspectos del Trabajo Fin de Grado o Máster presentado. En concreto, este póster deberá reunir obligatoriamente las siguientes características:</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149"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Tamaño: A0 (841 mm de ancho y 1189 mm de alto). Es imprescindible que los pósteres se ajusten a las medidas establecidas.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149"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Tamaño de letra para el título: 36 a 72.</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2149"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Tamaño de letra para el resto del texto: 24 a 36.</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360" w:lineRule="auto"/>
        <w:ind w:left="2149"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Inmediatamente debajo del título del trabajo deberá incluirse el nombre completo del alumno y del tutor o tutores, así como el Departamento en que se desarrolló.</w:t>
      </w:r>
    </w:p>
    <w:p w:rsidR="00000000" w:rsidDel="00000000" w:rsidP="00000000" w:rsidRDefault="00000000" w:rsidRPr="00000000" w14:paraId="0000000E">
      <w:pPr>
        <w:spacing w:line="360" w:lineRule="auto"/>
        <w:ind w:left="1789"/>
        <w:jc w:val="both"/>
        <w:rPr>
          <w:rFonts w:ascii="Garamond" w:cs="Garamond" w:eastAsia="Garamond" w:hAnsi="Garamond"/>
        </w:rPr>
      </w:pPr>
      <w:r w:rsidDel="00000000" w:rsidR="00000000" w:rsidRPr="00000000">
        <w:rPr>
          <w:rFonts w:ascii="Garamond" w:cs="Garamond" w:eastAsia="Garamond" w:hAnsi="Garamond"/>
          <w:rtl w:val="0"/>
        </w:rPr>
        <w:t xml:space="preserve">El incumplimiento de los requisitos de formato anteriores se considerará un defecto insubsanable que conllevará la retirada inmediata de la candidatura al premio.</w:t>
      </w:r>
    </w:p>
    <w:p w:rsidR="00000000" w:rsidDel="00000000" w:rsidP="00000000" w:rsidRDefault="00000000" w:rsidRPr="00000000" w14:paraId="0000000F">
      <w:pPr>
        <w:spacing w:line="360" w:lineRule="auto"/>
        <w:ind w:firstLine="709"/>
        <w:jc w:val="both"/>
        <w:rPr>
          <w:rFonts w:ascii="Garamond" w:cs="Garamond" w:eastAsia="Garamond" w:hAnsi="Garamond"/>
        </w:rPr>
      </w:pPr>
      <w:r w:rsidDel="00000000" w:rsidR="00000000" w:rsidRPr="00000000">
        <w:rPr>
          <w:rFonts w:ascii="Garamond" w:cs="Garamond" w:eastAsia="Garamond" w:hAnsi="Garamond"/>
          <w:rtl w:val="0"/>
        </w:rPr>
        <w:t xml:space="preserve">El plazo de presentación de solicitudes permanecerá abierto hasta las 00:00 horas del día 10 de octubre de 2.019. La presentación de toda la documentación citada anteriormente se realizará en formato electrónico (preferiblemente PDF) como archivos adjuntos a un mensaje de correo electrónico enviado a la dirección </w:t>
      </w:r>
      <w:r w:rsidDel="00000000" w:rsidR="00000000" w:rsidRPr="00000000">
        <w:rPr>
          <w:rFonts w:ascii="Garamond" w:cs="Garamond" w:eastAsia="Garamond" w:hAnsi="Garamond"/>
          <w:b w:val="1"/>
          <w:rtl w:val="0"/>
        </w:rPr>
        <w:t xml:space="preserve">rseqextremadura@gmail.com</w:t>
      </w:r>
      <w:r w:rsidDel="00000000" w:rsidR="00000000" w:rsidRPr="00000000">
        <w:rPr>
          <w:rFonts w:ascii="Garamond" w:cs="Garamond" w:eastAsia="Garamond" w:hAnsi="Garamond"/>
          <w:rtl w:val="0"/>
        </w:rPr>
        <w:t xml:space="preserve">. En caso de superar la capacidad máxima del correo, se podrá emplear un sistema de envío y recogida de ficheros, como el servidor descarga.unex.es, incluyendo en dicho mensaje el enlace de descarga y la correspondiente contraseña. En cualquier caso, se notificará al candidato la correcta recepción de toda la documentación.</w:t>
      </w:r>
    </w:p>
    <w:p w:rsidR="00000000" w:rsidDel="00000000" w:rsidP="00000000" w:rsidRDefault="00000000" w:rsidRPr="00000000" w14:paraId="00000010">
      <w:pPr>
        <w:spacing w:line="360" w:lineRule="auto"/>
        <w:ind w:firstLine="709"/>
        <w:jc w:val="both"/>
        <w:rPr>
          <w:rFonts w:ascii="Garamond" w:cs="Garamond" w:eastAsia="Garamond" w:hAnsi="Garamond"/>
        </w:rPr>
      </w:pPr>
      <w:r w:rsidDel="00000000" w:rsidR="00000000" w:rsidRPr="00000000">
        <w:rPr>
          <w:rFonts w:ascii="Garamond" w:cs="Garamond" w:eastAsia="Garamond" w:hAnsi="Garamond"/>
          <w:rtl w:val="0"/>
        </w:rPr>
        <w:t xml:space="preserve">El jurado será designado por la Junta Directiva de la RSEQ-STExt y estará integrado por el Presidente y la Secretaria de la misma, así como por investigadores y profesores reconocidos de las distintas áreas de la Química en las que se hayan presentado candidaturas al premio, los cuales establecerán los criterios de evaluación. No podrán ser miembros del jurado aquellas personas directamente implicadas en algunos de los trabajos presentados, entendiéndose por tales a tutores y cotutores.</w:t>
      </w:r>
    </w:p>
    <w:p w:rsidR="00000000" w:rsidDel="00000000" w:rsidP="00000000" w:rsidRDefault="00000000" w:rsidRPr="00000000" w14:paraId="00000011">
      <w:pPr>
        <w:spacing w:line="360" w:lineRule="auto"/>
        <w:ind w:firstLine="709"/>
        <w:jc w:val="both"/>
        <w:rPr>
          <w:rFonts w:ascii="Garamond" w:cs="Garamond" w:eastAsia="Garamond" w:hAnsi="Garamond"/>
        </w:rPr>
      </w:pPr>
      <w:r w:rsidDel="00000000" w:rsidR="00000000" w:rsidRPr="00000000">
        <w:rPr>
          <w:rFonts w:ascii="Garamond" w:cs="Garamond" w:eastAsia="Garamond" w:hAnsi="Garamond"/>
          <w:rtl w:val="0"/>
        </w:rPr>
        <w:t xml:space="preserve">Finalizada la fase de evaluación, el jurado elevará una propuesta de concesión a la Junta Directiva de la RSEQ-STExt, que deberá ser ratificada por la misma. El fallo del jurado se dará a conocer a los interesados y al público en general con anterioridad al 10 de noviembre de 2.019, a través de un mensaje de correo electrónico y de los perfiles de la RSEQ-STExt en las distintas redes sociales. Los premios no podrán ser compartidos pero sí podrán quedar desiertos, previo informe razonado del jurado.</w:t>
      </w:r>
    </w:p>
    <w:p w:rsidR="00000000" w:rsidDel="00000000" w:rsidP="00000000" w:rsidRDefault="00000000" w:rsidRPr="00000000" w14:paraId="00000012">
      <w:pPr>
        <w:spacing w:line="360" w:lineRule="auto"/>
        <w:ind w:firstLine="709"/>
        <w:jc w:val="both"/>
        <w:rPr>
          <w:rFonts w:ascii="Garamond" w:cs="Garamond" w:eastAsia="Garamond" w:hAnsi="Garamond"/>
        </w:rPr>
      </w:pPr>
      <w:r w:rsidDel="00000000" w:rsidR="00000000" w:rsidRPr="00000000">
        <w:rPr>
          <w:rFonts w:ascii="Garamond" w:cs="Garamond" w:eastAsia="Garamond" w:hAnsi="Garamond"/>
          <w:rtl w:val="0"/>
        </w:rPr>
        <w:t xml:space="preserve">El acto de entrega de los premios tendrá lugar durante la celebración de la festividad de San Alberto Magno en la Facultad de Ciencias de la Universidad de Extremadura, el día 15 de Noviembre. El lugar y la hora exactos serán comunicados con suficiente antelación a todos los socios de la RSEQ-STExt, así como a las organizaciones y colectivos interesados.</w:t>
      </w:r>
    </w:p>
    <w:p w:rsidR="00000000" w:rsidDel="00000000" w:rsidP="00000000" w:rsidRDefault="00000000" w:rsidRPr="00000000" w14:paraId="00000013">
      <w:pPr>
        <w:spacing w:line="360" w:lineRule="auto"/>
        <w:ind w:firstLine="709"/>
        <w:jc w:val="both"/>
        <w:rPr>
          <w:rFonts w:ascii="Garamond" w:cs="Garamond" w:eastAsia="Garamond" w:hAnsi="Garamond"/>
        </w:rPr>
      </w:pPr>
      <w:r w:rsidDel="00000000" w:rsidR="00000000" w:rsidRPr="00000000">
        <w:rPr>
          <w:rFonts w:ascii="Garamond" w:cs="Garamond" w:eastAsia="Garamond" w:hAnsi="Garamond"/>
          <w:rtl w:val="0"/>
        </w:rPr>
        <w:t xml:space="preserve">La participación en este concurso implica la plena aceptación de todas y cada una de las bases expuestas en el presente documento, así como del fallo inapelable del jurado.</w:t>
      </w:r>
    </w:p>
    <w:sectPr>
      <w:headerReference r:id="rId7" w:type="default"/>
      <w:footerReference r:id="rId8"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21515" cy="630000"/>
          <wp:effectExtent b="0" l="0" r="0" t="0"/>
          <wp:docPr descr="image_large" id="8" name="image3.jpg"/>
          <a:graphic>
            <a:graphicData uri="http://schemas.openxmlformats.org/drawingml/2006/picture">
              <pic:pic>
                <pic:nvPicPr>
                  <pic:cNvPr descr="image_large" id="0" name="image3.jpg"/>
                  <pic:cNvPicPr preferRelativeResize="0"/>
                </pic:nvPicPr>
                <pic:blipFill>
                  <a:blip r:embed="rId1"/>
                  <a:srcRect b="0" l="0" r="0" t="0"/>
                  <a:stretch>
                    <a:fillRect/>
                  </a:stretch>
                </pic:blipFill>
                <pic:spPr>
                  <a:xfrm>
                    <a:off x="0" y="0"/>
                    <a:ext cx="1521515" cy="630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2013" cy="630000"/>
          <wp:effectExtent b="0" l="0" r="0" t="0"/>
          <wp:docPr descr="Logo ST-RSEQ" id="9" name="image2.jpg"/>
          <a:graphic>
            <a:graphicData uri="http://schemas.openxmlformats.org/drawingml/2006/picture">
              <pic:pic>
                <pic:nvPicPr>
                  <pic:cNvPr descr="Logo ST-RSEQ" id="0" name="image2.jpg"/>
                  <pic:cNvPicPr preferRelativeResize="0"/>
                </pic:nvPicPr>
                <pic:blipFill>
                  <a:blip r:embed="rId2"/>
                  <a:srcRect b="0" l="0" r="0" t="0"/>
                  <a:stretch>
                    <a:fillRect/>
                  </a:stretch>
                </pic:blipFill>
                <pic:spPr>
                  <a:xfrm>
                    <a:off x="0" y="0"/>
                    <a:ext cx="562013" cy="630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4377055</wp:posOffset>
          </wp:positionH>
          <wp:positionV relativeFrom="paragraph">
            <wp:posOffset>93980</wp:posOffset>
          </wp:positionV>
          <wp:extent cx="1000760" cy="627380"/>
          <wp:effectExtent b="0" l="0" r="0" t="0"/>
          <wp:wrapSquare wrapText="bothSides" distB="0" distT="0" distL="114300" distR="114300"/>
          <wp:docPr descr="Resultado de imagen de international year of the periodic table" id="7" name="image1.jpg"/>
          <a:graphic>
            <a:graphicData uri="http://schemas.openxmlformats.org/drawingml/2006/picture">
              <pic:pic>
                <pic:nvPicPr>
                  <pic:cNvPr descr="Resultado de imagen de international year of the periodic table" id="0" name="image1.jpg"/>
                  <pic:cNvPicPr preferRelativeResize="0"/>
                </pic:nvPicPr>
                <pic:blipFill>
                  <a:blip r:embed="rId3"/>
                  <a:srcRect b="9952" l="9540" r="37022" t="8566"/>
                  <a:stretch>
                    <a:fillRect/>
                  </a:stretch>
                </pic:blipFill>
                <pic:spPr>
                  <a:xfrm>
                    <a:off x="0" y="0"/>
                    <a:ext cx="1000760" cy="627380"/>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C49DB"/>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304FCE"/>
    <w:pPr>
      <w:ind w:left="720"/>
      <w:contextualSpacing w:val="1"/>
    </w:pPr>
  </w:style>
  <w:style w:type="character" w:styleId="Hipervnculo">
    <w:name w:val="Hyperlink"/>
    <w:basedOn w:val="Fuentedeprrafopredeter"/>
    <w:uiPriority w:val="99"/>
    <w:unhideWhenUsed w:val="1"/>
    <w:rsid w:val="00922CF9"/>
    <w:rPr>
      <w:color w:val="0000ff" w:themeColor="hyperlink"/>
      <w:u w:val="single"/>
    </w:rPr>
  </w:style>
  <w:style w:type="paragraph" w:styleId="Encabezado">
    <w:name w:val="header"/>
    <w:basedOn w:val="Normal"/>
    <w:link w:val="EncabezadoCar"/>
    <w:uiPriority w:val="99"/>
    <w:unhideWhenUsed w:val="1"/>
    <w:rsid w:val="00BA1B50"/>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A1B50"/>
  </w:style>
  <w:style w:type="paragraph" w:styleId="Piedepgina">
    <w:name w:val="footer"/>
    <w:basedOn w:val="Normal"/>
    <w:link w:val="PiedepginaCar"/>
    <w:uiPriority w:val="99"/>
    <w:unhideWhenUsed w:val="1"/>
    <w:rsid w:val="00BA1B50"/>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A1B50"/>
  </w:style>
  <w:style w:type="paragraph" w:styleId="Textodeglobo">
    <w:name w:val="Balloon Text"/>
    <w:basedOn w:val="Normal"/>
    <w:link w:val="TextodegloboCar"/>
    <w:uiPriority w:val="99"/>
    <w:semiHidden w:val="1"/>
    <w:unhideWhenUsed w:val="1"/>
    <w:rsid w:val="00BA1B5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A1B5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kLnqqFZQ+iDd4OyT05vF7ayWg==">AMUW2mWNqMTWGorR1b7ZDMluO5wLxf/VHBRzNFLZq9xTKDAIRhblp6LWtuV8q/AbHDy60zuiIuGbpK79Ze2At4nps9T+u9X+mHuA0rBv8pfKylJ0lKhWwwc=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2019-08-24T18:06:00Z</dcterms:created>
  <dc:creator>Adrián</dc:creator>
</cp:coreProperties>
</file>